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84" w:rsidRPr="00CA55F8" w:rsidRDefault="00683E39" w:rsidP="00FF2820">
      <w:pPr>
        <w:pStyle w:val="Title"/>
        <w:spacing w:before="0" w:after="0" w:line="23" w:lineRule="atLeast"/>
        <w:rPr>
          <w:sz w:val="32"/>
        </w:rPr>
      </w:pPr>
      <w:bookmarkStart w:id="0" w:name="_GoBack"/>
      <w:bookmarkEnd w:id="0"/>
      <w:r w:rsidRPr="00CA55F8">
        <w:rPr>
          <w:rFonts w:asciiTheme="minorHAnsi" w:hAnsiTheme="minorHAnsi" w:cs="Tahoma"/>
          <w:b/>
          <w:sz w:val="32"/>
        </w:rPr>
        <w:t xml:space="preserve">The </w:t>
      </w:r>
      <w:r w:rsidR="00B74276" w:rsidRPr="00CA55F8">
        <w:rPr>
          <w:rFonts w:asciiTheme="minorHAnsi" w:hAnsiTheme="minorHAnsi" w:cs="Tahoma"/>
          <w:b/>
          <w:bCs w:val="0"/>
          <w:caps w:val="0"/>
          <w:sz w:val="32"/>
        </w:rPr>
        <w:t>H</w:t>
      </w:r>
      <w:r w:rsidRPr="00CA55F8">
        <w:rPr>
          <w:rFonts w:asciiTheme="minorHAnsi" w:hAnsiTheme="minorHAnsi" w:cs="Tahoma"/>
          <w:b/>
          <w:sz w:val="32"/>
        </w:rPr>
        <w:t xml:space="preserve">ealth </w:t>
      </w:r>
      <w:r w:rsidR="00B74276" w:rsidRPr="00CA55F8">
        <w:rPr>
          <w:rFonts w:asciiTheme="minorHAnsi" w:hAnsiTheme="minorHAnsi" w:cs="Tahoma"/>
          <w:b/>
          <w:bCs w:val="0"/>
          <w:caps w:val="0"/>
          <w:sz w:val="32"/>
        </w:rPr>
        <w:t>R</w:t>
      </w:r>
      <w:r w:rsidRPr="00CA55F8">
        <w:rPr>
          <w:rFonts w:asciiTheme="minorHAnsi" w:hAnsiTheme="minorHAnsi" w:cs="Tahoma"/>
          <w:b/>
          <w:sz w:val="32"/>
        </w:rPr>
        <w:t xml:space="preserve">esearch </w:t>
      </w:r>
      <w:r w:rsidR="00B74276" w:rsidRPr="00CA55F8">
        <w:rPr>
          <w:rFonts w:asciiTheme="minorHAnsi" w:hAnsiTheme="minorHAnsi" w:cs="Tahoma"/>
          <w:b/>
          <w:bCs w:val="0"/>
          <w:caps w:val="0"/>
          <w:sz w:val="32"/>
        </w:rPr>
        <w:t>B</w:t>
      </w:r>
      <w:r w:rsidRPr="00CA55F8">
        <w:rPr>
          <w:rFonts w:asciiTheme="minorHAnsi" w:hAnsiTheme="minorHAnsi" w:cs="Tahoma"/>
          <w:b/>
          <w:sz w:val="32"/>
        </w:rPr>
        <w:t xml:space="preserve">oard Review of Funding Award Processes 2017 </w:t>
      </w:r>
      <w:r w:rsidRPr="00CA55F8">
        <w:rPr>
          <w:rFonts w:asciiTheme="minorHAnsi" w:hAnsiTheme="minorHAnsi"/>
          <w:b/>
          <w:sz w:val="32"/>
        </w:rPr>
        <w:t xml:space="preserve"> </w:t>
      </w:r>
      <w:r w:rsidRPr="00CA55F8">
        <w:rPr>
          <w:rFonts w:asciiTheme="minorHAnsi" w:hAnsiTheme="minorHAnsi"/>
          <w:b/>
          <w:sz w:val="32"/>
        </w:rPr>
        <w:tab/>
      </w:r>
    </w:p>
    <w:p w:rsidR="005B1F84" w:rsidRPr="005A3E6E" w:rsidRDefault="005B1F84" w:rsidP="00FF2820">
      <w:pPr>
        <w:spacing w:line="23" w:lineRule="atLeast"/>
        <w:rPr>
          <w:rFonts w:asciiTheme="minorHAnsi" w:hAnsiTheme="minorHAnsi"/>
          <w:szCs w:val="22"/>
        </w:rPr>
      </w:pPr>
    </w:p>
    <w:p w:rsidR="005B1F84" w:rsidRPr="00CA55F8" w:rsidRDefault="005B1F84" w:rsidP="00FF2820">
      <w:pPr>
        <w:pStyle w:val="PKMainHead"/>
        <w:spacing w:after="0" w:line="23" w:lineRule="atLeast"/>
        <w:rPr>
          <w:rFonts w:asciiTheme="minorHAnsi" w:hAnsiTheme="minorHAnsi"/>
          <w:sz w:val="28"/>
          <w:szCs w:val="28"/>
        </w:rPr>
      </w:pPr>
      <w:r w:rsidRPr="00CA55F8">
        <w:rPr>
          <w:rFonts w:asciiTheme="minorHAnsi" w:hAnsiTheme="minorHAnsi"/>
          <w:sz w:val="28"/>
          <w:szCs w:val="28"/>
        </w:rPr>
        <w:t>Executive Summary</w:t>
      </w:r>
    </w:p>
    <w:p w:rsidR="005B1F84" w:rsidRPr="005769CC" w:rsidRDefault="005B1F84" w:rsidP="00FF2820">
      <w:pPr>
        <w:pStyle w:val="PKtext"/>
        <w:spacing w:line="23" w:lineRule="atLeast"/>
        <w:rPr>
          <w:rFonts w:asciiTheme="minorHAnsi" w:hAnsiTheme="minorHAnsi"/>
          <w:color w:val="7C7369"/>
          <w:szCs w:val="22"/>
        </w:rPr>
      </w:pPr>
    </w:p>
    <w:p w:rsidR="005B1F84" w:rsidRPr="005769CC" w:rsidRDefault="005B1F84" w:rsidP="00FF2820">
      <w:pPr>
        <w:pStyle w:val="PKtext"/>
        <w:spacing w:line="23" w:lineRule="atLeast"/>
        <w:rPr>
          <w:rFonts w:asciiTheme="minorHAnsi" w:hAnsiTheme="minorHAnsi"/>
          <w:szCs w:val="22"/>
        </w:rPr>
      </w:pPr>
      <w:r w:rsidRPr="005769CC">
        <w:rPr>
          <w:rFonts w:asciiTheme="minorHAnsi" w:hAnsiTheme="minorHAnsi"/>
          <w:szCs w:val="22"/>
        </w:rPr>
        <w:t>HRB have committed to the goal of creating gender balance in the health research its funds, both in terms of who is conducting the research and who is benefitting from it.  This review set</w:t>
      </w:r>
      <w:r w:rsidR="002155E0">
        <w:rPr>
          <w:rFonts w:asciiTheme="minorHAnsi" w:hAnsiTheme="minorHAnsi"/>
          <w:szCs w:val="22"/>
        </w:rPr>
        <w:t xml:space="preserve">s </w:t>
      </w:r>
      <w:r w:rsidRPr="005769CC">
        <w:rPr>
          <w:rFonts w:asciiTheme="minorHAnsi" w:hAnsiTheme="minorHAnsi"/>
          <w:szCs w:val="22"/>
        </w:rPr>
        <w:t>out to understand if the funding processes used at the HRB help to achieve this objective and to derive recommendations to improve</w:t>
      </w:r>
      <w:r w:rsidR="002155E0">
        <w:rPr>
          <w:rFonts w:asciiTheme="minorHAnsi" w:hAnsiTheme="minorHAnsi"/>
          <w:szCs w:val="22"/>
        </w:rPr>
        <w:t xml:space="preserve"> the processes further</w:t>
      </w:r>
      <w:r w:rsidRPr="005769CC">
        <w:rPr>
          <w:rFonts w:asciiTheme="minorHAnsi" w:hAnsiTheme="minorHAnsi"/>
          <w:szCs w:val="22"/>
        </w:rPr>
        <w:t>.</w:t>
      </w:r>
    </w:p>
    <w:p w:rsidR="005B1F84" w:rsidRPr="005769CC" w:rsidRDefault="005B1F84" w:rsidP="00FF2820">
      <w:pPr>
        <w:pStyle w:val="PKtext"/>
        <w:spacing w:line="23" w:lineRule="atLeast"/>
        <w:rPr>
          <w:rFonts w:asciiTheme="minorHAnsi" w:hAnsiTheme="minorHAnsi"/>
          <w:szCs w:val="22"/>
        </w:rPr>
      </w:pPr>
    </w:p>
    <w:p w:rsidR="005B1F84" w:rsidRPr="005769CC" w:rsidRDefault="005B1F84" w:rsidP="00FF2820">
      <w:pPr>
        <w:pStyle w:val="PKtext"/>
        <w:spacing w:line="23" w:lineRule="atLeast"/>
        <w:rPr>
          <w:rFonts w:asciiTheme="minorHAnsi" w:hAnsiTheme="minorHAnsi"/>
          <w:szCs w:val="22"/>
        </w:rPr>
      </w:pPr>
      <w:r w:rsidRPr="005769CC">
        <w:rPr>
          <w:rFonts w:asciiTheme="minorHAnsi" w:hAnsiTheme="minorHAnsi"/>
          <w:szCs w:val="22"/>
        </w:rPr>
        <w:t xml:space="preserve">The review focussed on two </w:t>
      </w:r>
      <w:r w:rsidR="008271FA" w:rsidRPr="005769CC">
        <w:rPr>
          <w:rFonts w:asciiTheme="minorHAnsi" w:hAnsiTheme="minorHAnsi"/>
          <w:szCs w:val="22"/>
        </w:rPr>
        <w:t>funding schemes</w:t>
      </w:r>
      <w:r w:rsidR="002155E0">
        <w:rPr>
          <w:rFonts w:asciiTheme="minorHAnsi" w:hAnsiTheme="minorHAnsi"/>
          <w:szCs w:val="22"/>
        </w:rPr>
        <w:t>,</w:t>
      </w:r>
      <w:r w:rsidR="008271FA" w:rsidRPr="005769CC">
        <w:rPr>
          <w:rFonts w:asciiTheme="minorHAnsi" w:hAnsiTheme="minorHAnsi"/>
          <w:szCs w:val="22"/>
        </w:rPr>
        <w:t xml:space="preserve"> </w:t>
      </w:r>
      <w:r w:rsidRPr="005769CC">
        <w:rPr>
          <w:rFonts w:asciiTheme="minorHAnsi" w:hAnsiTheme="minorHAnsi"/>
          <w:szCs w:val="22"/>
        </w:rPr>
        <w:t>one which awards funding to individual investigators, and another which awards funding to individual research projects</w:t>
      </w:r>
      <w:r w:rsidR="002A715E" w:rsidRPr="005769CC">
        <w:rPr>
          <w:rFonts w:asciiTheme="minorHAnsi" w:hAnsiTheme="minorHAnsi"/>
          <w:szCs w:val="22"/>
        </w:rPr>
        <w:t>.</w:t>
      </w:r>
      <w:r w:rsidRPr="005769CC">
        <w:rPr>
          <w:rFonts w:asciiTheme="minorHAnsi" w:hAnsiTheme="minorHAnsi"/>
          <w:szCs w:val="22"/>
        </w:rPr>
        <w:t xml:space="preserve"> Three research phases were undertaken as part of the review</w:t>
      </w:r>
      <w:r w:rsidR="002155E0">
        <w:rPr>
          <w:rFonts w:asciiTheme="minorHAnsi" w:hAnsiTheme="minorHAnsi"/>
          <w:szCs w:val="22"/>
        </w:rPr>
        <w:t>:</w:t>
      </w:r>
      <w:r w:rsidRPr="005769CC">
        <w:rPr>
          <w:rFonts w:asciiTheme="minorHAnsi" w:hAnsiTheme="minorHAnsi"/>
          <w:szCs w:val="22"/>
        </w:rPr>
        <w:t xml:space="preserve"> Policy and process review, interviews with key stakeholders and live unconscious bias </w:t>
      </w:r>
      <w:r w:rsidR="002155E0">
        <w:rPr>
          <w:rFonts w:asciiTheme="minorHAnsi" w:hAnsiTheme="minorHAnsi"/>
          <w:szCs w:val="22"/>
        </w:rPr>
        <w:t>observation</w:t>
      </w:r>
      <w:r w:rsidRPr="005769CC">
        <w:rPr>
          <w:rFonts w:asciiTheme="minorHAnsi" w:hAnsiTheme="minorHAnsi"/>
          <w:szCs w:val="22"/>
        </w:rPr>
        <w:t>.</w:t>
      </w:r>
    </w:p>
    <w:p w:rsidR="005B1F84" w:rsidRPr="005769CC" w:rsidRDefault="005B1F84" w:rsidP="00FF2820">
      <w:pPr>
        <w:pStyle w:val="PKtext"/>
        <w:spacing w:line="23" w:lineRule="atLeast"/>
        <w:rPr>
          <w:rFonts w:asciiTheme="minorHAnsi" w:hAnsiTheme="minorHAnsi"/>
          <w:szCs w:val="22"/>
        </w:rPr>
      </w:pPr>
    </w:p>
    <w:p w:rsidR="005B1F84" w:rsidRPr="005769CC" w:rsidRDefault="005B1F84" w:rsidP="00FF2820">
      <w:pPr>
        <w:pStyle w:val="PKtext"/>
        <w:spacing w:line="23" w:lineRule="atLeast"/>
        <w:rPr>
          <w:rFonts w:asciiTheme="minorHAnsi" w:hAnsiTheme="minorHAnsi"/>
          <w:szCs w:val="22"/>
        </w:rPr>
      </w:pPr>
      <w:r w:rsidRPr="005769CC">
        <w:rPr>
          <w:rFonts w:asciiTheme="minorHAnsi" w:hAnsiTheme="minorHAnsi"/>
          <w:szCs w:val="22"/>
        </w:rPr>
        <w:t>The schemes’ policy and processes were reviewed to understand whether best practice assessment approaches were being used and whether they were directing decision-making in a way that helps or hinders unconscious bias.  The aim was to determine whether the policy and process documents were written in a way to maximise fairness and gender balance.</w:t>
      </w:r>
    </w:p>
    <w:p w:rsidR="005B1F84" w:rsidRPr="005769CC" w:rsidRDefault="005B1F84" w:rsidP="00FF2820">
      <w:pPr>
        <w:pStyle w:val="PKtext"/>
        <w:spacing w:line="23" w:lineRule="atLeast"/>
        <w:rPr>
          <w:rFonts w:asciiTheme="minorHAnsi" w:hAnsiTheme="minorHAnsi"/>
          <w:szCs w:val="22"/>
        </w:rPr>
      </w:pPr>
    </w:p>
    <w:p w:rsidR="005B1F84" w:rsidRPr="005769CC" w:rsidRDefault="005B1F84" w:rsidP="00FF2820">
      <w:pPr>
        <w:pStyle w:val="PKtext"/>
        <w:spacing w:line="23" w:lineRule="atLeast"/>
        <w:rPr>
          <w:rFonts w:asciiTheme="minorHAnsi" w:hAnsiTheme="minorHAnsi"/>
          <w:szCs w:val="22"/>
        </w:rPr>
      </w:pPr>
      <w:r w:rsidRPr="005769CC">
        <w:rPr>
          <w:rFonts w:asciiTheme="minorHAnsi" w:hAnsiTheme="minorHAnsi"/>
          <w:szCs w:val="22"/>
        </w:rPr>
        <w:t>The second stage of the research involved interviewing peer reviewers and HRB project staff, to understand how decisions were made in practice and to clarify points emerging from the policy review.</w:t>
      </w:r>
    </w:p>
    <w:p w:rsidR="005B1F84" w:rsidRPr="005769CC" w:rsidRDefault="005B1F84" w:rsidP="00FF2820">
      <w:pPr>
        <w:pStyle w:val="PKtext"/>
        <w:spacing w:line="23" w:lineRule="atLeast"/>
        <w:rPr>
          <w:rFonts w:asciiTheme="minorHAnsi" w:hAnsiTheme="minorHAnsi"/>
          <w:szCs w:val="22"/>
        </w:rPr>
      </w:pPr>
    </w:p>
    <w:p w:rsidR="005B1F84" w:rsidRPr="005769CC" w:rsidRDefault="005B1F84" w:rsidP="00FF2820">
      <w:pPr>
        <w:pStyle w:val="PKtext"/>
        <w:spacing w:line="23" w:lineRule="atLeast"/>
        <w:rPr>
          <w:rFonts w:asciiTheme="minorHAnsi" w:hAnsiTheme="minorHAnsi"/>
          <w:szCs w:val="22"/>
        </w:rPr>
      </w:pPr>
      <w:r w:rsidRPr="005769CC">
        <w:rPr>
          <w:rFonts w:asciiTheme="minorHAnsi" w:hAnsiTheme="minorHAnsi"/>
          <w:szCs w:val="22"/>
        </w:rPr>
        <w:t>The last stage of the project was to observe three panel meetings, using an approach called live bias review.  This is a passive observational technique used to measure the degree of bias in decision-making and to ascertain whether decisions are being made in line with the stated process.</w:t>
      </w:r>
    </w:p>
    <w:p w:rsidR="005B1F84" w:rsidRPr="005769CC" w:rsidRDefault="005B1F84" w:rsidP="00FF2820">
      <w:pPr>
        <w:pStyle w:val="PKtext"/>
        <w:spacing w:line="23" w:lineRule="atLeast"/>
        <w:rPr>
          <w:rFonts w:asciiTheme="minorHAnsi" w:hAnsiTheme="minorHAnsi"/>
          <w:szCs w:val="22"/>
        </w:rPr>
      </w:pPr>
    </w:p>
    <w:p w:rsidR="005B1F84" w:rsidRPr="005769CC" w:rsidRDefault="005B1F84" w:rsidP="00FF2820">
      <w:pPr>
        <w:pStyle w:val="PKtext"/>
        <w:spacing w:line="23" w:lineRule="atLeast"/>
        <w:rPr>
          <w:rFonts w:asciiTheme="minorHAnsi" w:hAnsiTheme="minorHAnsi"/>
          <w:szCs w:val="22"/>
        </w:rPr>
      </w:pPr>
      <w:r w:rsidRPr="005769CC">
        <w:rPr>
          <w:rFonts w:asciiTheme="minorHAnsi" w:hAnsiTheme="minorHAnsi"/>
          <w:szCs w:val="22"/>
        </w:rPr>
        <w:t>The review identified that stakeholders involved in HRB funding schemes were diligent, conscientious and concerned to make fair and bias free decisions.  They engaged with their work with professionalism and treated applicants with dignity and respect.  It was clear that they undertook their roles seriously and understood the importance of making high quality recommendations and decisions.</w:t>
      </w:r>
    </w:p>
    <w:p w:rsidR="005B1F84" w:rsidRPr="005769CC" w:rsidRDefault="005B1F84" w:rsidP="00FF2820">
      <w:pPr>
        <w:pStyle w:val="PKtext"/>
        <w:spacing w:line="23" w:lineRule="atLeast"/>
        <w:rPr>
          <w:rFonts w:asciiTheme="minorHAnsi" w:hAnsiTheme="minorHAnsi"/>
          <w:szCs w:val="22"/>
        </w:rPr>
      </w:pPr>
    </w:p>
    <w:p w:rsidR="005B1F84" w:rsidRPr="005769CC" w:rsidRDefault="005B1F84" w:rsidP="00FF2820">
      <w:pPr>
        <w:pStyle w:val="PKtext"/>
        <w:spacing w:line="23" w:lineRule="atLeast"/>
        <w:rPr>
          <w:rFonts w:asciiTheme="minorHAnsi" w:hAnsiTheme="minorHAnsi"/>
          <w:szCs w:val="22"/>
        </w:rPr>
      </w:pPr>
      <w:r w:rsidRPr="005769CC">
        <w:rPr>
          <w:rFonts w:asciiTheme="minorHAnsi" w:hAnsiTheme="minorHAnsi"/>
          <w:szCs w:val="22"/>
        </w:rPr>
        <w:t xml:space="preserve">The review also identified a range of issues where the HRB could improve.  The issues were grouped into three themes; clarifying the role and selection of </w:t>
      </w:r>
      <w:r w:rsidR="00C74EC7">
        <w:rPr>
          <w:rFonts w:asciiTheme="minorHAnsi" w:hAnsiTheme="minorHAnsi"/>
          <w:szCs w:val="22"/>
        </w:rPr>
        <w:t>Chair</w:t>
      </w:r>
      <w:r w:rsidRPr="005769CC">
        <w:rPr>
          <w:rFonts w:asciiTheme="minorHAnsi" w:hAnsiTheme="minorHAnsi"/>
          <w:szCs w:val="22"/>
        </w:rPr>
        <w:t xml:space="preserve">s and panel members, improving the assessment mechanisms and empowering the funding stakeholders to identify and challenge bias.  </w:t>
      </w:r>
    </w:p>
    <w:p w:rsidR="005B1F84" w:rsidRPr="005769CC" w:rsidRDefault="005B1F84" w:rsidP="00FF2820">
      <w:pPr>
        <w:pStyle w:val="PKtext"/>
        <w:spacing w:line="23" w:lineRule="atLeast"/>
        <w:rPr>
          <w:rFonts w:asciiTheme="minorHAnsi" w:hAnsiTheme="minorHAnsi"/>
          <w:szCs w:val="22"/>
        </w:rPr>
      </w:pPr>
    </w:p>
    <w:p w:rsidR="005B1F84" w:rsidRDefault="005B1F84" w:rsidP="00FF2820">
      <w:pPr>
        <w:pStyle w:val="PKtext"/>
        <w:spacing w:line="23" w:lineRule="atLeast"/>
        <w:rPr>
          <w:rFonts w:asciiTheme="minorHAnsi" w:hAnsiTheme="minorHAnsi"/>
          <w:szCs w:val="22"/>
        </w:rPr>
      </w:pPr>
      <w:r w:rsidRPr="005769CC">
        <w:rPr>
          <w:rFonts w:asciiTheme="minorHAnsi" w:hAnsiTheme="minorHAnsi"/>
          <w:szCs w:val="22"/>
        </w:rPr>
        <w:t xml:space="preserve">In conclusion, the review found the HRB funding schemes to be operating well but at the same time </w:t>
      </w:r>
      <w:r w:rsidR="008271FA" w:rsidRPr="005769CC">
        <w:rPr>
          <w:rFonts w:asciiTheme="minorHAnsi" w:hAnsiTheme="minorHAnsi"/>
          <w:szCs w:val="22"/>
        </w:rPr>
        <w:t>identified</w:t>
      </w:r>
      <w:r w:rsidRPr="005769CC">
        <w:rPr>
          <w:rFonts w:asciiTheme="minorHAnsi" w:hAnsiTheme="minorHAnsi"/>
          <w:szCs w:val="22"/>
        </w:rPr>
        <w:t xml:space="preserve"> changes that can be made to further safeguard decisions from bias and to help HRB meet their gender objective.</w:t>
      </w:r>
    </w:p>
    <w:p w:rsidR="00632D8E" w:rsidRDefault="00632D8E" w:rsidP="00FF2820">
      <w:pPr>
        <w:pStyle w:val="PKtext"/>
        <w:spacing w:line="23" w:lineRule="atLeast"/>
        <w:rPr>
          <w:rFonts w:asciiTheme="minorHAnsi" w:hAnsiTheme="minorHAnsi"/>
          <w:szCs w:val="22"/>
        </w:rPr>
      </w:pPr>
    </w:p>
    <w:p w:rsidR="00632D8E" w:rsidRPr="005769CC" w:rsidRDefault="00632D8E" w:rsidP="00FF2820">
      <w:pPr>
        <w:pStyle w:val="PKtext"/>
        <w:spacing w:line="23" w:lineRule="atLeast"/>
        <w:rPr>
          <w:rFonts w:asciiTheme="minorHAnsi" w:hAnsiTheme="minorHAnsi"/>
          <w:szCs w:val="22"/>
        </w:rPr>
      </w:pPr>
    </w:p>
    <w:p w:rsidR="000927D5" w:rsidRPr="00CA55F8" w:rsidRDefault="005B1F84" w:rsidP="00FF2820">
      <w:pPr>
        <w:tabs>
          <w:tab w:val="right" w:pos="8730"/>
        </w:tabs>
        <w:spacing w:line="23" w:lineRule="atLeast"/>
        <w:rPr>
          <w:rFonts w:asciiTheme="minorHAnsi" w:hAnsiTheme="minorHAnsi"/>
          <w:b/>
          <w:sz w:val="28"/>
          <w:szCs w:val="28"/>
        </w:rPr>
      </w:pPr>
      <w:r w:rsidRPr="005769CC">
        <w:rPr>
          <w:rFonts w:asciiTheme="minorHAnsi" w:hAnsiTheme="minorHAnsi" w:cs="Segoe UI"/>
          <w:b/>
          <w:szCs w:val="22"/>
        </w:rPr>
        <w:t xml:space="preserve"> </w:t>
      </w:r>
      <w:r w:rsidRPr="00CA55F8">
        <w:rPr>
          <w:rFonts w:asciiTheme="minorHAnsi" w:hAnsiTheme="minorHAnsi"/>
          <w:b/>
          <w:sz w:val="28"/>
          <w:szCs w:val="28"/>
        </w:rPr>
        <w:t xml:space="preserve">Overview/Introduction </w:t>
      </w:r>
    </w:p>
    <w:p w:rsidR="000927D5" w:rsidRPr="005769CC" w:rsidRDefault="000927D5" w:rsidP="00FF2820">
      <w:pPr>
        <w:pStyle w:val="PKtext"/>
        <w:spacing w:line="23" w:lineRule="atLeast"/>
        <w:rPr>
          <w:rFonts w:asciiTheme="minorHAnsi" w:hAnsiTheme="minorHAnsi"/>
          <w:szCs w:val="22"/>
        </w:rPr>
      </w:pPr>
      <w:r w:rsidRPr="005769CC">
        <w:rPr>
          <w:rFonts w:asciiTheme="minorHAnsi" w:hAnsiTheme="minorHAnsi"/>
          <w:szCs w:val="22"/>
        </w:rPr>
        <w:t xml:space="preserve">The HRB have committed to the goal of creating gender balance in the health research its funds, both in terms of who is conducting the research and who is benefitting from it.  </w:t>
      </w:r>
      <w:r w:rsidR="00254D93">
        <w:rPr>
          <w:rFonts w:asciiTheme="minorHAnsi" w:hAnsiTheme="minorHAnsi"/>
          <w:szCs w:val="22"/>
        </w:rPr>
        <w:t>Pearn Kandola was</w:t>
      </w:r>
      <w:r w:rsidR="009D305B" w:rsidRPr="005769CC">
        <w:rPr>
          <w:rFonts w:asciiTheme="minorHAnsi" w:hAnsiTheme="minorHAnsi"/>
          <w:szCs w:val="22"/>
        </w:rPr>
        <w:t xml:space="preserve"> invited to review two of HRB’s funding award processes</w:t>
      </w:r>
      <w:r w:rsidR="00AA276D">
        <w:rPr>
          <w:rFonts w:asciiTheme="minorHAnsi" w:hAnsiTheme="minorHAnsi"/>
          <w:szCs w:val="22"/>
        </w:rPr>
        <w:t xml:space="preserve">. </w:t>
      </w:r>
      <w:r w:rsidRPr="005769CC">
        <w:rPr>
          <w:rFonts w:asciiTheme="minorHAnsi" w:hAnsiTheme="minorHAnsi"/>
          <w:szCs w:val="22"/>
        </w:rPr>
        <w:t>The aims of the review were to:</w:t>
      </w:r>
    </w:p>
    <w:p w:rsidR="000927D5" w:rsidRPr="005769CC" w:rsidRDefault="000927D5" w:rsidP="00FF2820">
      <w:pPr>
        <w:pStyle w:val="PKtext"/>
        <w:spacing w:line="23" w:lineRule="atLeast"/>
        <w:rPr>
          <w:rFonts w:asciiTheme="minorHAnsi" w:hAnsiTheme="minorHAnsi"/>
          <w:szCs w:val="22"/>
        </w:rPr>
      </w:pPr>
    </w:p>
    <w:p w:rsidR="000927D5" w:rsidRPr="005769CC" w:rsidRDefault="000927D5" w:rsidP="00FF2820">
      <w:pPr>
        <w:pStyle w:val="PKtext"/>
        <w:numPr>
          <w:ilvl w:val="0"/>
          <w:numId w:val="3"/>
        </w:numPr>
        <w:spacing w:line="23" w:lineRule="atLeast"/>
        <w:rPr>
          <w:rFonts w:asciiTheme="minorHAnsi" w:hAnsiTheme="minorHAnsi"/>
          <w:szCs w:val="22"/>
        </w:rPr>
      </w:pPr>
      <w:r w:rsidRPr="005769CC">
        <w:rPr>
          <w:rFonts w:asciiTheme="minorHAnsi" w:hAnsiTheme="minorHAnsi"/>
          <w:szCs w:val="22"/>
        </w:rPr>
        <w:t>Identify and challenge potential sources of gender bias in the peer-review process</w:t>
      </w:r>
    </w:p>
    <w:p w:rsidR="000927D5" w:rsidRPr="005769CC" w:rsidRDefault="000927D5" w:rsidP="00FF2820">
      <w:pPr>
        <w:pStyle w:val="PKtext"/>
        <w:numPr>
          <w:ilvl w:val="0"/>
          <w:numId w:val="3"/>
        </w:numPr>
        <w:spacing w:line="23" w:lineRule="atLeast"/>
        <w:rPr>
          <w:rFonts w:asciiTheme="minorHAnsi" w:hAnsiTheme="minorHAnsi"/>
          <w:szCs w:val="22"/>
        </w:rPr>
      </w:pPr>
      <w:r w:rsidRPr="005769CC">
        <w:rPr>
          <w:rFonts w:asciiTheme="minorHAnsi" w:hAnsiTheme="minorHAnsi"/>
          <w:szCs w:val="22"/>
        </w:rPr>
        <w:t>Determine how the peer-review process incorporates consideration of sex and/or gender dimension in HRB funded research proposals where these have been identified as relevant variables</w:t>
      </w:r>
    </w:p>
    <w:p w:rsidR="000927D5" w:rsidRPr="005769CC" w:rsidRDefault="000927D5" w:rsidP="00FF2820">
      <w:pPr>
        <w:pStyle w:val="PKtext"/>
        <w:numPr>
          <w:ilvl w:val="0"/>
          <w:numId w:val="3"/>
        </w:numPr>
        <w:spacing w:line="23" w:lineRule="atLeast"/>
        <w:rPr>
          <w:rFonts w:asciiTheme="minorHAnsi" w:hAnsiTheme="minorHAnsi"/>
          <w:szCs w:val="22"/>
        </w:rPr>
      </w:pPr>
      <w:r w:rsidRPr="005769CC">
        <w:rPr>
          <w:rFonts w:asciiTheme="minorHAnsi" w:hAnsiTheme="minorHAnsi"/>
          <w:szCs w:val="22"/>
        </w:rPr>
        <w:lastRenderedPageBreak/>
        <w:t>Receive guidance aimed at external experts wh</w:t>
      </w:r>
      <w:r w:rsidR="009D305B" w:rsidRPr="005769CC">
        <w:rPr>
          <w:rFonts w:asciiTheme="minorHAnsi" w:hAnsiTheme="minorHAnsi"/>
          <w:szCs w:val="22"/>
        </w:rPr>
        <w:t>o provide HRB with peer review.</w:t>
      </w:r>
    </w:p>
    <w:p w:rsidR="009D305B" w:rsidRPr="005769CC" w:rsidRDefault="009D305B" w:rsidP="00FF2820">
      <w:pPr>
        <w:pStyle w:val="PKtext"/>
        <w:spacing w:line="23" w:lineRule="atLeast"/>
        <w:ind w:left="720"/>
        <w:rPr>
          <w:rFonts w:asciiTheme="minorHAnsi" w:hAnsiTheme="minorHAnsi"/>
          <w:szCs w:val="22"/>
        </w:rPr>
      </w:pPr>
    </w:p>
    <w:p w:rsidR="009D305B" w:rsidRPr="005769CC" w:rsidRDefault="00254D93" w:rsidP="00FF2820">
      <w:pPr>
        <w:pStyle w:val="PKtext"/>
        <w:spacing w:line="23" w:lineRule="atLeast"/>
        <w:rPr>
          <w:rFonts w:asciiTheme="minorHAnsi" w:hAnsiTheme="minorHAnsi"/>
          <w:szCs w:val="22"/>
        </w:rPr>
      </w:pPr>
      <w:r>
        <w:rPr>
          <w:rFonts w:asciiTheme="minorHAnsi" w:hAnsiTheme="minorHAnsi"/>
          <w:szCs w:val="22"/>
        </w:rPr>
        <w:t>The purpose of the</w:t>
      </w:r>
      <w:r w:rsidR="009D305B" w:rsidRPr="005769CC">
        <w:rPr>
          <w:rFonts w:asciiTheme="minorHAnsi" w:hAnsiTheme="minorHAnsi"/>
          <w:szCs w:val="22"/>
        </w:rPr>
        <w:t xml:space="preserve"> report is to highlight these risk areas and to provide recommendations to improve the funding decision making further.  The recommendations are to serve as the basis of a conversation between Pearn Kandola and HRB to identify the actions and activities that will make the greatest impact on HRB’s journey to meeting its gender objective.</w:t>
      </w:r>
    </w:p>
    <w:p w:rsidR="000927D5" w:rsidRDefault="000927D5" w:rsidP="00FF2820">
      <w:pPr>
        <w:pStyle w:val="PKtext"/>
        <w:spacing w:line="23" w:lineRule="atLeast"/>
        <w:rPr>
          <w:rFonts w:asciiTheme="minorHAnsi" w:hAnsiTheme="minorHAnsi"/>
          <w:szCs w:val="22"/>
        </w:rPr>
      </w:pPr>
    </w:p>
    <w:p w:rsidR="00FF2820" w:rsidRPr="005769CC" w:rsidRDefault="00FF2820" w:rsidP="00FF2820">
      <w:pPr>
        <w:pStyle w:val="PKtext"/>
        <w:spacing w:line="23" w:lineRule="atLeast"/>
        <w:rPr>
          <w:rFonts w:asciiTheme="minorHAnsi" w:hAnsiTheme="minorHAnsi"/>
          <w:szCs w:val="22"/>
        </w:rPr>
      </w:pPr>
    </w:p>
    <w:p w:rsidR="00683E39" w:rsidRPr="00CA55F8" w:rsidRDefault="00683E39" w:rsidP="00FF2820">
      <w:pPr>
        <w:tabs>
          <w:tab w:val="right" w:pos="8730"/>
        </w:tabs>
        <w:spacing w:line="23" w:lineRule="atLeast"/>
        <w:rPr>
          <w:rFonts w:asciiTheme="minorHAnsi" w:hAnsiTheme="minorHAnsi"/>
          <w:b/>
          <w:sz w:val="28"/>
          <w:szCs w:val="28"/>
        </w:rPr>
      </w:pPr>
      <w:r w:rsidRPr="00CA55F8">
        <w:rPr>
          <w:rFonts w:asciiTheme="minorHAnsi" w:hAnsiTheme="minorHAnsi"/>
          <w:b/>
          <w:sz w:val="28"/>
          <w:szCs w:val="28"/>
        </w:rPr>
        <w:t>Methodology</w:t>
      </w:r>
    </w:p>
    <w:p w:rsidR="000927D5" w:rsidRPr="005769CC" w:rsidRDefault="000927D5" w:rsidP="00FF2820">
      <w:pPr>
        <w:pStyle w:val="PKtext"/>
        <w:spacing w:line="23" w:lineRule="atLeast"/>
        <w:rPr>
          <w:rFonts w:asciiTheme="minorHAnsi" w:hAnsiTheme="minorHAnsi"/>
          <w:szCs w:val="22"/>
        </w:rPr>
      </w:pPr>
      <w:r w:rsidRPr="005769CC">
        <w:rPr>
          <w:rFonts w:asciiTheme="minorHAnsi" w:hAnsiTheme="minorHAnsi"/>
          <w:szCs w:val="22"/>
        </w:rPr>
        <w:t>The review examined two funding schemes</w:t>
      </w:r>
      <w:r w:rsidR="002155E0">
        <w:rPr>
          <w:rFonts w:asciiTheme="minorHAnsi" w:hAnsiTheme="minorHAnsi"/>
          <w:szCs w:val="22"/>
        </w:rPr>
        <w:t>,</w:t>
      </w:r>
      <w:r w:rsidRPr="005769CC">
        <w:rPr>
          <w:rFonts w:asciiTheme="minorHAnsi" w:hAnsiTheme="minorHAnsi"/>
          <w:szCs w:val="22"/>
        </w:rPr>
        <w:t xml:space="preserve"> one which awards funding to individual investigators, and another which awards funding to individual research projects.  Three research phases were undertaken as part of the review</w:t>
      </w:r>
      <w:r w:rsidR="002155E0">
        <w:rPr>
          <w:rFonts w:asciiTheme="minorHAnsi" w:hAnsiTheme="minorHAnsi"/>
          <w:szCs w:val="22"/>
        </w:rPr>
        <w:t>:</w:t>
      </w:r>
      <w:r w:rsidRPr="005769CC">
        <w:rPr>
          <w:rFonts w:asciiTheme="minorHAnsi" w:hAnsiTheme="minorHAnsi"/>
          <w:szCs w:val="22"/>
        </w:rPr>
        <w:t xml:space="preserve"> Policy and process review, interviews with key stakeholders and live unconscious bias reviews.</w:t>
      </w:r>
    </w:p>
    <w:p w:rsidR="00F06730" w:rsidRDefault="00F06730" w:rsidP="00FF2820">
      <w:pPr>
        <w:pStyle w:val="PKtext"/>
        <w:spacing w:line="23" w:lineRule="atLeast"/>
        <w:rPr>
          <w:rFonts w:asciiTheme="minorHAnsi" w:hAnsiTheme="minorHAnsi"/>
          <w:szCs w:val="22"/>
        </w:rPr>
      </w:pPr>
    </w:p>
    <w:p w:rsidR="00CD25BA" w:rsidRDefault="00CD25BA" w:rsidP="00FF2820">
      <w:pPr>
        <w:pStyle w:val="PKtext"/>
        <w:spacing w:line="23" w:lineRule="atLeast"/>
        <w:rPr>
          <w:rFonts w:asciiTheme="minorHAnsi" w:hAnsiTheme="minorHAnsi"/>
          <w:szCs w:val="22"/>
        </w:rPr>
      </w:pPr>
    </w:p>
    <w:p w:rsidR="00CD25BA" w:rsidRPr="006A0A16" w:rsidRDefault="00CD25BA" w:rsidP="00FF2820">
      <w:pPr>
        <w:pStyle w:val="PKtext"/>
        <w:spacing w:line="23" w:lineRule="atLeast"/>
        <w:rPr>
          <w:rFonts w:asciiTheme="minorHAnsi" w:hAnsiTheme="minorHAnsi"/>
          <w:szCs w:val="22"/>
        </w:rPr>
      </w:pPr>
      <w:r>
        <w:rPr>
          <w:rFonts w:asciiTheme="minorHAnsi" w:hAnsiTheme="minorHAnsi"/>
          <w:noProof/>
          <w:szCs w:val="22"/>
          <w:lang w:val="en-US"/>
        </w:rPr>
        <w:drawing>
          <wp:inline distT="0" distB="0" distL="0" distR="0" wp14:anchorId="651E6444" wp14:editId="59F9804C">
            <wp:extent cx="6177280" cy="1680210"/>
            <wp:effectExtent l="0" t="0" r="0" b="0"/>
            <wp:docPr id="19" name="Picture 19" descr="C:\Users\emora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ran\Desktop\Pic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7280" cy="1680210"/>
                    </a:xfrm>
                    <a:prstGeom prst="rect">
                      <a:avLst/>
                    </a:prstGeom>
                    <a:noFill/>
                    <a:ln>
                      <a:noFill/>
                    </a:ln>
                  </pic:spPr>
                </pic:pic>
              </a:graphicData>
            </a:graphic>
          </wp:inline>
        </w:drawing>
      </w:r>
    </w:p>
    <w:p w:rsidR="00F06730" w:rsidRPr="006A0A16" w:rsidRDefault="00F06730" w:rsidP="00FF2820">
      <w:pPr>
        <w:pStyle w:val="PKtext"/>
        <w:spacing w:line="23" w:lineRule="atLeast"/>
        <w:rPr>
          <w:rFonts w:asciiTheme="minorHAnsi" w:hAnsiTheme="minorHAnsi"/>
          <w:szCs w:val="22"/>
        </w:rPr>
      </w:pPr>
    </w:p>
    <w:p w:rsidR="00CD25BA" w:rsidRDefault="00CD25BA" w:rsidP="00FF2820">
      <w:pPr>
        <w:pStyle w:val="PKtext"/>
        <w:spacing w:line="23" w:lineRule="atLeast"/>
        <w:rPr>
          <w:rFonts w:asciiTheme="minorHAnsi" w:hAnsiTheme="minorHAnsi"/>
          <w:szCs w:val="22"/>
        </w:rPr>
      </w:pPr>
    </w:p>
    <w:p w:rsidR="00CD25BA" w:rsidRDefault="00CD25BA" w:rsidP="00FF2820">
      <w:pPr>
        <w:pStyle w:val="PKtext"/>
        <w:spacing w:line="23" w:lineRule="atLeast"/>
        <w:rPr>
          <w:rFonts w:asciiTheme="minorHAnsi" w:hAnsiTheme="minorHAnsi"/>
          <w:szCs w:val="22"/>
        </w:rPr>
      </w:pPr>
    </w:p>
    <w:p w:rsidR="000927D5" w:rsidRDefault="000927D5" w:rsidP="00FF2820">
      <w:pPr>
        <w:pStyle w:val="PKtext"/>
        <w:spacing w:line="23" w:lineRule="atLeast"/>
        <w:rPr>
          <w:rFonts w:asciiTheme="minorHAnsi" w:hAnsiTheme="minorHAnsi"/>
          <w:szCs w:val="22"/>
        </w:rPr>
      </w:pPr>
      <w:r w:rsidRPr="006A0A16">
        <w:rPr>
          <w:rFonts w:asciiTheme="minorHAnsi" w:hAnsiTheme="minorHAnsi"/>
          <w:szCs w:val="22"/>
        </w:rPr>
        <w:t>The schemes’ policy and processes were reviewed to understand whether best practice assessment approaches were being used and whether they were directing decision-making in a way that helps or hinders unconscious bias.  The aim was to determine whether the policy and process documents were written in a way to maximise fairness and gender balance.</w:t>
      </w:r>
    </w:p>
    <w:p w:rsidR="00CA55F8" w:rsidRPr="006A0A16" w:rsidRDefault="00CA55F8" w:rsidP="00FF2820">
      <w:pPr>
        <w:pStyle w:val="PKtext"/>
        <w:spacing w:line="23" w:lineRule="atLeast"/>
        <w:rPr>
          <w:rFonts w:asciiTheme="minorHAnsi" w:hAnsiTheme="minorHAnsi"/>
          <w:szCs w:val="22"/>
        </w:rPr>
      </w:pPr>
    </w:p>
    <w:p w:rsidR="00AA276D" w:rsidRDefault="00AA276D" w:rsidP="00FF2820">
      <w:pPr>
        <w:tabs>
          <w:tab w:val="right" w:pos="8730"/>
        </w:tabs>
        <w:spacing w:line="23" w:lineRule="atLeast"/>
        <w:rPr>
          <w:rFonts w:asciiTheme="minorHAnsi" w:hAnsiTheme="minorHAnsi" w:cs="Arial"/>
        </w:rPr>
      </w:pPr>
      <w:r w:rsidRPr="005769CC">
        <w:rPr>
          <w:rFonts w:asciiTheme="minorHAnsi" w:hAnsiTheme="minorHAnsi" w:cs="Arial"/>
        </w:rPr>
        <w:t>The policy documents were reviewed against a number of criteria that assessed the quality of the documents and their ability to result in objective and fair decision-making.  A summary of these criteria is presented below</w:t>
      </w:r>
      <w:r w:rsidR="00CA55F8">
        <w:rPr>
          <w:rFonts w:asciiTheme="minorHAnsi" w:hAnsiTheme="minorHAnsi" w:cs="Arial"/>
        </w:rPr>
        <w:t>.</w:t>
      </w:r>
    </w:p>
    <w:p w:rsidR="00AA276D" w:rsidRDefault="00AA276D" w:rsidP="00FF2820">
      <w:pPr>
        <w:tabs>
          <w:tab w:val="right" w:pos="8730"/>
        </w:tabs>
        <w:spacing w:line="23" w:lineRule="atLeast"/>
        <w:rPr>
          <w:rFonts w:asciiTheme="minorHAnsi" w:hAnsiTheme="minorHAnsi"/>
          <w:b/>
          <w:szCs w:val="22"/>
        </w:rPr>
      </w:pPr>
    </w:p>
    <w:p w:rsidR="00C724E9" w:rsidRPr="005769CC" w:rsidRDefault="00C724E9" w:rsidP="00FF2820">
      <w:pPr>
        <w:tabs>
          <w:tab w:val="right" w:pos="8730"/>
        </w:tabs>
        <w:spacing w:line="23" w:lineRule="atLeast"/>
        <w:rPr>
          <w:rFonts w:asciiTheme="minorHAnsi" w:hAnsiTheme="minorHAnsi"/>
          <w:b/>
          <w:szCs w:val="22"/>
        </w:rPr>
      </w:pPr>
    </w:p>
    <w:tbl>
      <w:tblPr>
        <w:tblStyle w:val="GridTable4-Accent61"/>
        <w:tblW w:w="0" w:type="auto"/>
        <w:tblLook w:val="04A0" w:firstRow="1" w:lastRow="0" w:firstColumn="1" w:lastColumn="0" w:noHBand="0" w:noVBand="1"/>
      </w:tblPr>
      <w:tblGrid>
        <w:gridCol w:w="9016"/>
      </w:tblGrid>
      <w:tr w:rsidR="007754A1" w:rsidRPr="00632D8E" w:rsidTr="00BE6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754A1" w:rsidRPr="005769CC" w:rsidRDefault="007754A1" w:rsidP="00FF2820">
            <w:pPr>
              <w:spacing w:line="23" w:lineRule="atLeast"/>
              <w:rPr>
                <w:rFonts w:asciiTheme="minorHAnsi" w:hAnsiTheme="minorHAnsi" w:cs="Arial"/>
                <w:b w:val="0"/>
                <w:sz w:val="22"/>
                <w:szCs w:val="22"/>
              </w:rPr>
            </w:pPr>
            <w:r w:rsidRPr="005769CC">
              <w:rPr>
                <w:rFonts w:asciiTheme="minorHAnsi" w:hAnsiTheme="minorHAnsi" w:cs="Arial"/>
                <w:szCs w:val="22"/>
              </w:rPr>
              <w:t>Best Practice Assessment Criteria</w:t>
            </w:r>
          </w:p>
        </w:tc>
      </w:tr>
      <w:tr w:rsidR="007754A1" w:rsidRPr="00632D8E" w:rsidTr="00BE6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754A1" w:rsidRPr="005769CC" w:rsidRDefault="007754A1" w:rsidP="00FF2820">
            <w:pPr>
              <w:spacing w:line="23" w:lineRule="atLeast"/>
              <w:rPr>
                <w:rFonts w:asciiTheme="minorHAnsi" w:hAnsiTheme="minorHAnsi" w:cs="Arial"/>
                <w:b w:val="0"/>
                <w:sz w:val="22"/>
                <w:szCs w:val="22"/>
              </w:rPr>
            </w:pPr>
            <w:r w:rsidRPr="005769CC">
              <w:rPr>
                <w:rFonts w:asciiTheme="minorHAnsi" w:hAnsiTheme="minorHAnsi" w:cs="Arial"/>
                <w:szCs w:val="22"/>
              </w:rPr>
              <w:t>Documents provide clear and unambiguous guidance to all decision-makers.</w:t>
            </w:r>
          </w:p>
        </w:tc>
      </w:tr>
      <w:tr w:rsidR="007754A1" w:rsidRPr="00632D8E" w:rsidTr="00BE6463">
        <w:tc>
          <w:tcPr>
            <w:cnfStyle w:val="001000000000" w:firstRow="0" w:lastRow="0" w:firstColumn="1" w:lastColumn="0" w:oddVBand="0" w:evenVBand="0" w:oddHBand="0" w:evenHBand="0" w:firstRowFirstColumn="0" w:firstRowLastColumn="0" w:lastRowFirstColumn="0" w:lastRowLastColumn="0"/>
            <w:tcW w:w="9016" w:type="dxa"/>
          </w:tcPr>
          <w:p w:rsidR="007754A1" w:rsidRPr="005769CC" w:rsidRDefault="007754A1" w:rsidP="00FF2820">
            <w:pPr>
              <w:spacing w:line="23" w:lineRule="atLeast"/>
              <w:rPr>
                <w:rFonts w:asciiTheme="minorHAnsi" w:hAnsiTheme="minorHAnsi" w:cs="Arial"/>
                <w:b w:val="0"/>
                <w:sz w:val="22"/>
                <w:szCs w:val="22"/>
              </w:rPr>
            </w:pPr>
            <w:r w:rsidRPr="005769CC">
              <w:rPr>
                <w:rFonts w:asciiTheme="minorHAnsi" w:hAnsiTheme="minorHAnsi" w:cs="Arial"/>
                <w:szCs w:val="22"/>
              </w:rPr>
              <w:t>Decisions are based on objective criteria.</w:t>
            </w:r>
          </w:p>
        </w:tc>
      </w:tr>
      <w:tr w:rsidR="007754A1" w:rsidRPr="00632D8E" w:rsidTr="00BE6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754A1" w:rsidRPr="005769CC" w:rsidRDefault="007754A1" w:rsidP="00FF2820">
            <w:pPr>
              <w:spacing w:line="23" w:lineRule="atLeast"/>
              <w:rPr>
                <w:rFonts w:asciiTheme="minorHAnsi" w:hAnsiTheme="minorHAnsi" w:cs="Arial"/>
                <w:b w:val="0"/>
                <w:sz w:val="22"/>
                <w:szCs w:val="22"/>
              </w:rPr>
            </w:pPr>
            <w:r w:rsidRPr="005769CC">
              <w:rPr>
                <w:rFonts w:asciiTheme="minorHAnsi" w:hAnsiTheme="minorHAnsi" w:cs="Arial"/>
                <w:szCs w:val="22"/>
              </w:rPr>
              <w:t>Assessment tools allow criteria to be accurately assessed.</w:t>
            </w:r>
          </w:p>
        </w:tc>
      </w:tr>
      <w:tr w:rsidR="007754A1" w:rsidRPr="00632D8E" w:rsidTr="00BE6463">
        <w:tc>
          <w:tcPr>
            <w:cnfStyle w:val="001000000000" w:firstRow="0" w:lastRow="0" w:firstColumn="1" w:lastColumn="0" w:oddVBand="0" w:evenVBand="0" w:oddHBand="0" w:evenHBand="0" w:firstRowFirstColumn="0" w:firstRowLastColumn="0" w:lastRowFirstColumn="0" w:lastRowLastColumn="0"/>
            <w:tcW w:w="9016" w:type="dxa"/>
          </w:tcPr>
          <w:p w:rsidR="007754A1" w:rsidRPr="005769CC" w:rsidRDefault="007754A1" w:rsidP="00FF2820">
            <w:pPr>
              <w:spacing w:line="23" w:lineRule="atLeast"/>
              <w:rPr>
                <w:rFonts w:asciiTheme="minorHAnsi" w:hAnsiTheme="minorHAnsi" w:cs="Arial"/>
                <w:b w:val="0"/>
                <w:sz w:val="22"/>
                <w:szCs w:val="22"/>
              </w:rPr>
            </w:pPr>
            <w:r w:rsidRPr="005769CC">
              <w:rPr>
                <w:rFonts w:asciiTheme="minorHAnsi" w:hAnsiTheme="minorHAnsi" w:cs="Arial"/>
                <w:szCs w:val="22"/>
              </w:rPr>
              <w:t>Assessment criteria are consistent and unambiguous.</w:t>
            </w:r>
          </w:p>
        </w:tc>
      </w:tr>
      <w:tr w:rsidR="007754A1" w:rsidRPr="00632D8E" w:rsidTr="00BE6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754A1" w:rsidRPr="005769CC" w:rsidRDefault="007754A1" w:rsidP="00FF2820">
            <w:pPr>
              <w:spacing w:line="23" w:lineRule="atLeast"/>
              <w:rPr>
                <w:rFonts w:asciiTheme="minorHAnsi" w:hAnsiTheme="minorHAnsi" w:cs="Arial"/>
                <w:b w:val="0"/>
                <w:sz w:val="22"/>
                <w:szCs w:val="22"/>
              </w:rPr>
            </w:pPr>
            <w:r w:rsidRPr="005769CC">
              <w:rPr>
                <w:rFonts w:asciiTheme="minorHAnsi" w:hAnsiTheme="minorHAnsi" w:cs="Arial"/>
                <w:szCs w:val="22"/>
              </w:rPr>
              <w:t>Clear decision-making and weighting rules are used.</w:t>
            </w:r>
          </w:p>
        </w:tc>
      </w:tr>
    </w:tbl>
    <w:p w:rsidR="007754A1" w:rsidRPr="005769CC" w:rsidRDefault="007754A1" w:rsidP="00FF2820">
      <w:pPr>
        <w:tabs>
          <w:tab w:val="right" w:pos="8730"/>
        </w:tabs>
        <w:spacing w:line="23" w:lineRule="atLeast"/>
        <w:rPr>
          <w:rFonts w:asciiTheme="minorHAnsi" w:hAnsiTheme="minorHAnsi"/>
          <w:b/>
          <w:szCs w:val="22"/>
        </w:rPr>
      </w:pPr>
    </w:p>
    <w:tbl>
      <w:tblPr>
        <w:tblStyle w:val="GridTable4-Accent61"/>
        <w:tblW w:w="0" w:type="auto"/>
        <w:tblLook w:val="04A0" w:firstRow="1" w:lastRow="0" w:firstColumn="1" w:lastColumn="0" w:noHBand="0" w:noVBand="1"/>
      </w:tblPr>
      <w:tblGrid>
        <w:gridCol w:w="9016"/>
      </w:tblGrid>
      <w:tr w:rsidR="007754A1" w:rsidRPr="00632D8E" w:rsidTr="00BE6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754A1" w:rsidRPr="005769CC" w:rsidRDefault="007754A1" w:rsidP="00FF2820">
            <w:pPr>
              <w:spacing w:line="23" w:lineRule="atLeast"/>
              <w:rPr>
                <w:rFonts w:asciiTheme="minorHAnsi" w:hAnsiTheme="minorHAnsi" w:cs="Arial"/>
                <w:sz w:val="22"/>
                <w:szCs w:val="22"/>
              </w:rPr>
            </w:pPr>
            <w:r w:rsidRPr="005769CC">
              <w:rPr>
                <w:rFonts w:asciiTheme="minorHAnsi" w:hAnsiTheme="minorHAnsi" w:cs="Arial"/>
                <w:szCs w:val="22"/>
              </w:rPr>
              <w:t>Managing Unconscious Bias Criteria</w:t>
            </w:r>
          </w:p>
        </w:tc>
      </w:tr>
      <w:tr w:rsidR="007754A1" w:rsidRPr="00632D8E" w:rsidTr="00BE6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754A1" w:rsidRPr="005769CC" w:rsidRDefault="007754A1" w:rsidP="00FF2820">
            <w:pPr>
              <w:spacing w:line="23" w:lineRule="atLeast"/>
              <w:rPr>
                <w:rFonts w:asciiTheme="minorHAnsi" w:hAnsiTheme="minorHAnsi" w:cs="Arial"/>
                <w:b w:val="0"/>
                <w:sz w:val="22"/>
                <w:szCs w:val="22"/>
              </w:rPr>
            </w:pPr>
            <w:r w:rsidRPr="005769CC">
              <w:rPr>
                <w:rFonts w:asciiTheme="minorHAnsi" w:hAnsiTheme="minorHAnsi" w:cs="Arial"/>
                <w:szCs w:val="22"/>
              </w:rPr>
              <w:t>Fairness and equality are prominent in the guidance for decision-makers.</w:t>
            </w:r>
          </w:p>
        </w:tc>
      </w:tr>
      <w:tr w:rsidR="007754A1" w:rsidRPr="00632D8E" w:rsidTr="00BE6463">
        <w:tc>
          <w:tcPr>
            <w:cnfStyle w:val="001000000000" w:firstRow="0" w:lastRow="0" w:firstColumn="1" w:lastColumn="0" w:oddVBand="0" w:evenVBand="0" w:oddHBand="0" w:evenHBand="0" w:firstRowFirstColumn="0" w:firstRowLastColumn="0" w:lastRowFirstColumn="0" w:lastRowLastColumn="0"/>
            <w:tcW w:w="9016" w:type="dxa"/>
          </w:tcPr>
          <w:p w:rsidR="007754A1" w:rsidRPr="005769CC" w:rsidRDefault="007754A1" w:rsidP="00FF2820">
            <w:pPr>
              <w:spacing w:line="23" w:lineRule="atLeast"/>
              <w:rPr>
                <w:rFonts w:asciiTheme="minorHAnsi" w:hAnsiTheme="minorHAnsi" w:cs="Arial"/>
                <w:b w:val="0"/>
                <w:sz w:val="22"/>
                <w:szCs w:val="22"/>
              </w:rPr>
            </w:pPr>
            <w:r w:rsidRPr="005769CC">
              <w:rPr>
                <w:rFonts w:asciiTheme="minorHAnsi" w:hAnsiTheme="minorHAnsi" w:cs="Arial"/>
                <w:szCs w:val="22"/>
              </w:rPr>
              <w:t>The link between using objective decision-making and fairness/equality is communicated.</w:t>
            </w:r>
          </w:p>
        </w:tc>
      </w:tr>
      <w:tr w:rsidR="007754A1" w:rsidRPr="00632D8E" w:rsidTr="00BE6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754A1" w:rsidRPr="005769CC" w:rsidRDefault="007754A1" w:rsidP="00FF2820">
            <w:pPr>
              <w:spacing w:line="23" w:lineRule="atLeast"/>
              <w:rPr>
                <w:rFonts w:asciiTheme="minorHAnsi" w:hAnsiTheme="minorHAnsi" w:cs="Arial"/>
                <w:b w:val="0"/>
                <w:sz w:val="22"/>
                <w:szCs w:val="22"/>
              </w:rPr>
            </w:pPr>
            <w:r w:rsidRPr="005769CC">
              <w:rPr>
                <w:rFonts w:asciiTheme="minorHAnsi" w:hAnsiTheme="minorHAnsi" w:cs="Arial"/>
                <w:szCs w:val="22"/>
              </w:rPr>
              <w:t>The conditions that allow unconscious bias to impact decisions (time pressure, comparisons between participants, reliance on memory and overall impressions) are not evident in the process.</w:t>
            </w:r>
          </w:p>
        </w:tc>
      </w:tr>
      <w:tr w:rsidR="007754A1" w:rsidRPr="00632D8E" w:rsidTr="00BE6463">
        <w:tc>
          <w:tcPr>
            <w:cnfStyle w:val="001000000000" w:firstRow="0" w:lastRow="0" w:firstColumn="1" w:lastColumn="0" w:oddVBand="0" w:evenVBand="0" w:oddHBand="0" w:evenHBand="0" w:firstRowFirstColumn="0" w:firstRowLastColumn="0" w:lastRowFirstColumn="0" w:lastRowLastColumn="0"/>
            <w:tcW w:w="9016" w:type="dxa"/>
          </w:tcPr>
          <w:p w:rsidR="007754A1" w:rsidRPr="005769CC" w:rsidRDefault="007754A1" w:rsidP="00FF2820">
            <w:pPr>
              <w:spacing w:line="23" w:lineRule="atLeast"/>
              <w:rPr>
                <w:rFonts w:asciiTheme="minorHAnsi" w:hAnsiTheme="minorHAnsi" w:cs="Arial"/>
                <w:b w:val="0"/>
                <w:sz w:val="22"/>
                <w:szCs w:val="22"/>
              </w:rPr>
            </w:pPr>
            <w:r w:rsidRPr="005769CC">
              <w:rPr>
                <w:rFonts w:asciiTheme="minorHAnsi" w:hAnsiTheme="minorHAnsi" w:cs="Arial"/>
                <w:szCs w:val="22"/>
              </w:rPr>
              <w:t>Decision-makers are encouraged to challenge each other’s decisions and to uphold the use of an objective process.</w:t>
            </w:r>
          </w:p>
        </w:tc>
      </w:tr>
    </w:tbl>
    <w:p w:rsidR="00AA276D" w:rsidRPr="00146B16" w:rsidRDefault="00AA276D" w:rsidP="00FF2820">
      <w:pPr>
        <w:pStyle w:val="PKtext"/>
        <w:spacing w:line="23" w:lineRule="atLeast"/>
        <w:rPr>
          <w:rFonts w:asciiTheme="minorHAnsi" w:hAnsiTheme="minorHAnsi"/>
          <w:szCs w:val="22"/>
        </w:rPr>
      </w:pPr>
      <w:r w:rsidRPr="00146B16">
        <w:rPr>
          <w:rFonts w:asciiTheme="minorHAnsi" w:hAnsiTheme="minorHAnsi"/>
          <w:szCs w:val="22"/>
        </w:rPr>
        <w:lastRenderedPageBreak/>
        <w:t>The second stage of the research involved interviewing peer reviewers and HRB project staff, to understand how decisions were made in practice and to clarify points emerging from the policy review.</w:t>
      </w:r>
    </w:p>
    <w:p w:rsidR="00AA276D" w:rsidRPr="00146B16" w:rsidRDefault="00AA276D" w:rsidP="00FF2820">
      <w:pPr>
        <w:pStyle w:val="PKtext"/>
        <w:spacing w:line="23" w:lineRule="atLeast"/>
        <w:rPr>
          <w:rFonts w:asciiTheme="minorHAnsi" w:hAnsiTheme="minorHAnsi"/>
          <w:szCs w:val="22"/>
        </w:rPr>
      </w:pPr>
    </w:p>
    <w:p w:rsidR="00AA276D" w:rsidRDefault="00AA276D" w:rsidP="00FF2820">
      <w:pPr>
        <w:pStyle w:val="PKtext"/>
        <w:spacing w:line="23" w:lineRule="atLeast"/>
        <w:rPr>
          <w:rFonts w:asciiTheme="minorHAnsi" w:hAnsiTheme="minorHAnsi"/>
          <w:szCs w:val="22"/>
        </w:rPr>
      </w:pPr>
      <w:r w:rsidRPr="00146B16">
        <w:rPr>
          <w:rFonts w:asciiTheme="minorHAnsi" w:hAnsiTheme="minorHAnsi"/>
          <w:szCs w:val="22"/>
        </w:rPr>
        <w:t>The last stage of the project was to observe three panel meetings, using an approach called live bias review.  This is a passive observational technique used to measure the degree of bias in decision-making and to ascertain whether decisions are being made in line with the stated process.</w:t>
      </w:r>
    </w:p>
    <w:p w:rsidR="00AA276D" w:rsidRPr="00146B16" w:rsidRDefault="00AA276D" w:rsidP="00FF2820">
      <w:pPr>
        <w:pStyle w:val="PKtext"/>
        <w:spacing w:line="23" w:lineRule="atLeast"/>
        <w:rPr>
          <w:rFonts w:asciiTheme="minorHAnsi" w:hAnsiTheme="minorHAnsi"/>
          <w:szCs w:val="22"/>
        </w:rPr>
      </w:pPr>
    </w:p>
    <w:p w:rsidR="00AA276D" w:rsidRPr="005A3E6E" w:rsidRDefault="00AA276D" w:rsidP="00FF2820">
      <w:pPr>
        <w:spacing w:line="23" w:lineRule="atLeast"/>
        <w:rPr>
          <w:rFonts w:asciiTheme="minorHAnsi" w:hAnsiTheme="minorHAnsi" w:cs="Arial"/>
        </w:rPr>
      </w:pPr>
      <w:r w:rsidRPr="005A3E6E">
        <w:rPr>
          <w:rFonts w:asciiTheme="minorHAnsi" w:hAnsiTheme="minorHAnsi" w:cs="Arial"/>
        </w:rPr>
        <w:t>The meetings were reviewed against a range of competencies derived from research and best practice in assessment and unconscious bias presented below:</w:t>
      </w:r>
    </w:p>
    <w:p w:rsidR="00AA276D" w:rsidRPr="00226773" w:rsidRDefault="00AA276D" w:rsidP="00FF2820">
      <w:pPr>
        <w:spacing w:line="23" w:lineRule="atLeast"/>
        <w:rPr>
          <w:rFonts w:ascii="Gill Sans MT" w:hAnsi="Gill Sans MT" w:cs="Arial"/>
        </w:rPr>
      </w:pPr>
    </w:p>
    <w:tbl>
      <w:tblPr>
        <w:tblStyle w:val="GridTable4-Accent61"/>
        <w:tblW w:w="0" w:type="auto"/>
        <w:tblLook w:val="04A0" w:firstRow="1" w:lastRow="0" w:firstColumn="1" w:lastColumn="0" w:noHBand="0" w:noVBand="1"/>
      </w:tblPr>
      <w:tblGrid>
        <w:gridCol w:w="9016"/>
      </w:tblGrid>
      <w:tr w:rsidR="00AA276D" w:rsidRPr="00226773" w:rsidTr="00146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A276D" w:rsidRPr="005A3E6E" w:rsidRDefault="00AA276D" w:rsidP="00FF2820">
            <w:pPr>
              <w:spacing w:line="23" w:lineRule="atLeast"/>
              <w:rPr>
                <w:rFonts w:asciiTheme="minorHAnsi" w:hAnsiTheme="minorHAnsi" w:cs="Arial"/>
                <w:b w:val="0"/>
              </w:rPr>
            </w:pPr>
            <w:r w:rsidRPr="005A3E6E">
              <w:rPr>
                <w:rFonts w:asciiTheme="minorHAnsi" w:hAnsiTheme="minorHAnsi" w:cs="Arial"/>
              </w:rPr>
              <w:t>Best Practice Assessment Criteria</w:t>
            </w:r>
          </w:p>
        </w:tc>
      </w:tr>
      <w:tr w:rsidR="00AA276D" w:rsidRPr="00226773" w:rsidTr="0014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A276D" w:rsidRPr="005769CC" w:rsidRDefault="00AA276D" w:rsidP="00FF2820">
            <w:pPr>
              <w:spacing w:line="23" w:lineRule="atLeast"/>
              <w:rPr>
                <w:rFonts w:asciiTheme="minorHAnsi" w:hAnsiTheme="minorHAnsi" w:cs="Arial"/>
              </w:rPr>
            </w:pPr>
            <w:r w:rsidRPr="005769CC">
              <w:rPr>
                <w:rFonts w:asciiTheme="minorHAnsi" w:hAnsiTheme="minorHAnsi" w:cs="Arial"/>
              </w:rPr>
              <w:t>Decision-makers use the appropriate documentation.</w:t>
            </w:r>
          </w:p>
        </w:tc>
      </w:tr>
      <w:tr w:rsidR="00AA276D" w:rsidRPr="00226773" w:rsidTr="00146B16">
        <w:tc>
          <w:tcPr>
            <w:cnfStyle w:val="001000000000" w:firstRow="0" w:lastRow="0" w:firstColumn="1" w:lastColumn="0" w:oddVBand="0" w:evenVBand="0" w:oddHBand="0" w:evenHBand="0" w:firstRowFirstColumn="0" w:firstRowLastColumn="0" w:lastRowFirstColumn="0" w:lastRowLastColumn="0"/>
            <w:tcW w:w="9016" w:type="dxa"/>
          </w:tcPr>
          <w:p w:rsidR="00AA276D" w:rsidRPr="005769CC" w:rsidRDefault="00AA276D" w:rsidP="00FF2820">
            <w:pPr>
              <w:spacing w:line="23" w:lineRule="atLeast"/>
              <w:rPr>
                <w:rFonts w:asciiTheme="minorHAnsi" w:hAnsiTheme="minorHAnsi" w:cs="Arial"/>
              </w:rPr>
            </w:pPr>
            <w:r w:rsidRPr="005769CC">
              <w:rPr>
                <w:rFonts w:asciiTheme="minorHAnsi" w:hAnsiTheme="minorHAnsi" w:cs="Arial"/>
              </w:rPr>
              <w:t>Decisions are based on objective criteria.</w:t>
            </w:r>
          </w:p>
        </w:tc>
      </w:tr>
      <w:tr w:rsidR="00AA276D" w:rsidRPr="00226773" w:rsidTr="0014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A276D" w:rsidRPr="005769CC" w:rsidRDefault="00AA276D" w:rsidP="00FF2820">
            <w:pPr>
              <w:spacing w:line="23" w:lineRule="atLeast"/>
              <w:rPr>
                <w:rFonts w:asciiTheme="minorHAnsi" w:hAnsiTheme="minorHAnsi" w:cs="Arial"/>
              </w:rPr>
            </w:pPr>
            <w:r w:rsidRPr="005769CC">
              <w:rPr>
                <w:rFonts w:asciiTheme="minorHAnsi" w:hAnsiTheme="minorHAnsi" w:cs="Arial"/>
              </w:rPr>
              <w:t>Evidence is offered in support of decisions.</w:t>
            </w:r>
          </w:p>
        </w:tc>
      </w:tr>
      <w:tr w:rsidR="00AA276D" w:rsidRPr="00226773" w:rsidTr="00146B16">
        <w:tc>
          <w:tcPr>
            <w:cnfStyle w:val="001000000000" w:firstRow="0" w:lastRow="0" w:firstColumn="1" w:lastColumn="0" w:oddVBand="0" w:evenVBand="0" w:oddHBand="0" w:evenHBand="0" w:firstRowFirstColumn="0" w:firstRowLastColumn="0" w:lastRowFirstColumn="0" w:lastRowLastColumn="0"/>
            <w:tcW w:w="9016" w:type="dxa"/>
          </w:tcPr>
          <w:p w:rsidR="00AA276D" w:rsidRPr="005769CC" w:rsidRDefault="00AA276D" w:rsidP="00FF2820">
            <w:pPr>
              <w:spacing w:line="23" w:lineRule="atLeast"/>
              <w:rPr>
                <w:rFonts w:asciiTheme="minorHAnsi" w:hAnsiTheme="minorHAnsi" w:cs="Arial"/>
              </w:rPr>
            </w:pPr>
            <w:r w:rsidRPr="005769CC">
              <w:rPr>
                <w:rFonts w:asciiTheme="minorHAnsi" w:hAnsiTheme="minorHAnsi" w:cs="Arial"/>
              </w:rPr>
              <w:t>Panel members use the same criteria and make decisions consistently.</w:t>
            </w:r>
          </w:p>
        </w:tc>
      </w:tr>
      <w:tr w:rsidR="00AA276D" w:rsidRPr="00226773" w:rsidTr="0014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A276D" w:rsidRPr="005769CC" w:rsidRDefault="00AA276D" w:rsidP="00FF2820">
            <w:pPr>
              <w:spacing w:line="23" w:lineRule="atLeast"/>
              <w:rPr>
                <w:rFonts w:asciiTheme="minorHAnsi" w:hAnsiTheme="minorHAnsi" w:cs="Arial"/>
              </w:rPr>
            </w:pPr>
            <w:r w:rsidRPr="005769CC">
              <w:rPr>
                <w:rFonts w:asciiTheme="minorHAnsi" w:hAnsiTheme="minorHAnsi" w:cs="Arial"/>
              </w:rPr>
              <w:t>Clear decision-making and weighting rules are used.</w:t>
            </w:r>
          </w:p>
        </w:tc>
      </w:tr>
    </w:tbl>
    <w:p w:rsidR="00AA276D" w:rsidRDefault="00AA276D" w:rsidP="00FF2820">
      <w:pPr>
        <w:spacing w:line="23" w:lineRule="atLeast"/>
      </w:pPr>
    </w:p>
    <w:tbl>
      <w:tblPr>
        <w:tblStyle w:val="GridTable4-Accent61"/>
        <w:tblW w:w="0" w:type="auto"/>
        <w:tblLook w:val="04A0" w:firstRow="1" w:lastRow="0" w:firstColumn="1" w:lastColumn="0" w:noHBand="0" w:noVBand="1"/>
      </w:tblPr>
      <w:tblGrid>
        <w:gridCol w:w="9016"/>
      </w:tblGrid>
      <w:tr w:rsidR="00AA276D" w:rsidRPr="00226773" w:rsidTr="00146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A276D" w:rsidRPr="005769CC" w:rsidRDefault="00AA276D" w:rsidP="00FF2820">
            <w:pPr>
              <w:spacing w:line="23" w:lineRule="atLeast"/>
              <w:rPr>
                <w:rFonts w:asciiTheme="minorHAnsi" w:hAnsiTheme="minorHAnsi" w:cs="Arial"/>
                <w:b w:val="0"/>
              </w:rPr>
            </w:pPr>
            <w:r w:rsidRPr="005769CC">
              <w:rPr>
                <w:rFonts w:asciiTheme="minorHAnsi" w:hAnsiTheme="minorHAnsi" w:cs="Arial"/>
              </w:rPr>
              <w:t>Managing Unconscious Bias Criteria</w:t>
            </w:r>
          </w:p>
        </w:tc>
      </w:tr>
      <w:tr w:rsidR="00AA276D" w:rsidRPr="00226773" w:rsidTr="0014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A276D" w:rsidRPr="005769CC" w:rsidRDefault="00AA276D" w:rsidP="00FF2820">
            <w:pPr>
              <w:spacing w:line="23" w:lineRule="atLeast"/>
              <w:rPr>
                <w:rFonts w:asciiTheme="minorHAnsi" w:hAnsiTheme="minorHAnsi" w:cs="Arial"/>
              </w:rPr>
            </w:pPr>
            <w:r w:rsidRPr="005769CC">
              <w:rPr>
                <w:rFonts w:asciiTheme="minorHAnsi" w:hAnsiTheme="minorHAnsi" w:cs="Arial"/>
              </w:rPr>
              <w:t>Fairness and equality are highlighted in the meeting.</w:t>
            </w:r>
          </w:p>
        </w:tc>
      </w:tr>
      <w:tr w:rsidR="00AA276D" w:rsidRPr="00226773" w:rsidTr="00146B16">
        <w:tc>
          <w:tcPr>
            <w:cnfStyle w:val="001000000000" w:firstRow="0" w:lastRow="0" w:firstColumn="1" w:lastColumn="0" w:oddVBand="0" w:evenVBand="0" w:oddHBand="0" w:evenHBand="0" w:firstRowFirstColumn="0" w:firstRowLastColumn="0" w:lastRowFirstColumn="0" w:lastRowLastColumn="0"/>
            <w:tcW w:w="9016" w:type="dxa"/>
          </w:tcPr>
          <w:p w:rsidR="00AA276D" w:rsidRPr="005769CC" w:rsidRDefault="00AA276D" w:rsidP="00FF2820">
            <w:pPr>
              <w:spacing w:line="23" w:lineRule="atLeast"/>
              <w:rPr>
                <w:rFonts w:asciiTheme="minorHAnsi" w:hAnsiTheme="minorHAnsi" w:cs="Arial"/>
              </w:rPr>
            </w:pPr>
            <w:r w:rsidRPr="005769CC">
              <w:rPr>
                <w:rFonts w:asciiTheme="minorHAnsi" w:hAnsiTheme="minorHAnsi" w:cs="Arial"/>
              </w:rPr>
              <w:t>The conditions that allow unconscious bias to impact decisions (Time pressure, comparisons between participants, reliance on memory and overall impressions, tiredness) are not observed.</w:t>
            </w:r>
          </w:p>
        </w:tc>
      </w:tr>
      <w:tr w:rsidR="00AA276D" w:rsidRPr="00226773" w:rsidTr="0014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A276D" w:rsidRPr="005769CC" w:rsidRDefault="00AA276D" w:rsidP="00FF2820">
            <w:pPr>
              <w:spacing w:line="23" w:lineRule="atLeast"/>
              <w:rPr>
                <w:rFonts w:asciiTheme="minorHAnsi" w:hAnsiTheme="minorHAnsi" w:cs="Arial"/>
              </w:rPr>
            </w:pPr>
            <w:r w:rsidRPr="005769CC">
              <w:rPr>
                <w:rFonts w:asciiTheme="minorHAnsi" w:hAnsiTheme="minorHAnsi" w:cs="Arial"/>
              </w:rPr>
              <w:t>Examples of bias, such as confirmatory or priming, are not observed in the meeting.</w:t>
            </w:r>
          </w:p>
        </w:tc>
      </w:tr>
      <w:tr w:rsidR="00AA276D" w:rsidRPr="00226773" w:rsidTr="00146B16">
        <w:tc>
          <w:tcPr>
            <w:cnfStyle w:val="001000000000" w:firstRow="0" w:lastRow="0" w:firstColumn="1" w:lastColumn="0" w:oddVBand="0" w:evenVBand="0" w:oddHBand="0" w:evenHBand="0" w:firstRowFirstColumn="0" w:firstRowLastColumn="0" w:lastRowFirstColumn="0" w:lastRowLastColumn="0"/>
            <w:tcW w:w="9016" w:type="dxa"/>
          </w:tcPr>
          <w:p w:rsidR="00AA276D" w:rsidRPr="005769CC" w:rsidRDefault="00AA276D" w:rsidP="00FF2820">
            <w:pPr>
              <w:spacing w:line="23" w:lineRule="atLeast"/>
              <w:rPr>
                <w:rFonts w:asciiTheme="minorHAnsi" w:hAnsiTheme="minorHAnsi" w:cs="Arial"/>
              </w:rPr>
            </w:pPr>
            <w:r w:rsidRPr="005769CC">
              <w:rPr>
                <w:rFonts w:asciiTheme="minorHAnsi" w:hAnsiTheme="minorHAnsi" w:cs="Arial"/>
              </w:rPr>
              <w:t>Evidence that panel members will challenge poor decision-making practices.</w:t>
            </w:r>
          </w:p>
        </w:tc>
      </w:tr>
    </w:tbl>
    <w:p w:rsidR="00AA276D" w:rsidRPr="00226773" w:rsidRDefault="00AA276D" w:rsidP="00FF2820">
      <w:pPr>
        <w:spacing w:line="23" w:lineRule="atLeast"/>
        <w:rPr>
          <w:rFonts w:ascii="Gill Sans MT" w:hAnsi="Gill Sans MT" w:cs="Arial"/>
        </w:rPr>
      </w:pPr>
    </w:p>
    <w:p w:rsidR="00CD25BA" w:rsidRDefault="00CD25BA" w:rsidP="00FF2820">
      <w:pPr>
        <w:tabs>
          <w:tab w:val="right" w:pos="8730"/>
        </w:tabs>
        <w:spacing w:line="23" w:lineRule="atLeast"/>
        <w:rPr>
          <w:rFonts w:asciiTheme="minorHAnsi" w:hAnsiTheme="minorHAnsi"/>
          <w:b/>
          <w:szCs w:val="22"/>
        </w:rPr>
      </w:pPr>
    </w:p>
    <w:p w:rsidR="001663A2" w:rsidRPr="00CA55F8" w:rsidRDefault="003F7CB3" w:rsidP="00FF2820">
      <w:pPr>
        <w:tabs>
          <w:tab w:val="right" w:pos="8730"/>
        </w:tabs>
        <w:spacing w:line="23" w:lineRule="atLeast"/>
        <w:rPr>
          <w:rFonts w:asciiTheme="minorHAnsi" w:hAnsiTheme="minorHAnsi"/>
          <w:b/>
          <w:sz w:val="28"/>
          <w:szCs w:val="28"/>
        </w:rPr>
      </w:pPr>
      <w:r w:rsidRPr="00CA55F8">
        <w:rPr>
          <w:rFonts w:asciiTheme="minorHAnsi" w:hAnsiTheme="minorHAnsi"/>
          <w:b/>
          <w:sz w:val="28"/>
          <w:szCs w:val="28"/>
        </w:rPr>
        <w:t xml:space="preserve">Findings </w:t>
      </w:r>
    </w:p>
    <w:p w:rsidR="001663A2" w:rsidRPr="005769CC" w:rsidRDefault="001663A2" w:rsidP="00FF2820">
      <w:pPr>
        <w:pStyle w:val="PKtext"/>
        <w:spacing w:line="23" w:lineRule="atLeast"/>
        <w:rPr>
          <w:rFonts w:asciiTheme="minorHAnsi" w:hAnsiTheme="minorHAnsi"/>
          <w:szCs w:val="22"/>
        </w:rPr>
      </w:pPr>
      <w:r w:rsidRPr="005769CC">
        <w:rPr>
          <w:rFonts w:asciiTheme="minorHAnsi" w:hAnsiTheme="minorHAnsi"/>
          <w:szCs w:val="22"/>
        </w:rPr>
        <w:t xml:space="preserve">Findings from the process and policy review, interviews and live bias reviews are presented </w:t>
      </w:r>
      <w:r w:rsidR="001E4A53" w:rsidRPr="005769CC">
        <w:rPr>
          <w:rFonts w:asciiTheme="minorHAnsi" w:hAnsiTheme="minorHAnsi"/>
          <w:szCs w:val="22"/>
        </w:rPr>
        <w:t>in strengths vs weaknesses</w:t>
      </w:r>
      <w:r w:rsidR="00CC0D26">
        <w:rPr>
          <w:rFonts w:asciiTheme="minorHAnsi" w:hAnsiTheme="minorHAnsi"/>
          <w:szCs w:val="22"/>
        </w:rPr>
        <w:t>.</w:t>
      </w:r>
      <w:r w:rsidRPr="005769CC">
        <w:rPr>
          <w:rFonts w:asciiTheme="minorHAnsi" w:hAnsiTheme="minorHAnsi"/>
          <w:szCs w:val="22"/>
        </w:rPr>
        <w:t xml:space="preserve"> </w:t>
      </w:r>
    </w:p>
    <w:p w:rsidR="001E4A53" w:rsidRPr="005769CC" w:rsidRDefault="001E4A53" w:rsidP="00FF2820">
      <w:pPr>
        <w:pStyle w:val="PKtext"/>
        <w:spacing w:line="23" w:lineRule="atLeast"/>
        <w:rPr>
          <w:rFonts w:asciiTheme="minorHAnsi" w:hAnsiTheme="minorHAnsi"/>
          <w:szCs w:val="22"/>
        </w:rPr>
      </w:pPr>
    </w:p>
    <w:p w:rsidR="001663A2" w:rsidRPr="005769CC" w:rsidRDefault="001663A2" w:rsidP="00FF2820">
      <w:pPr>
        <w:pStyle w:val="PKtext"/>
        <w:spacing w:line="23" w:lineRule="atLeast"/>
        <w:rPr>
          <w:rFonts w:asciiTheme="minorHAnsi" w:hAnsiTheme="minorHAnsi"/>
          <w:b/>
          <w:szCs w:val="22"/>
        </w:rPr>
      </w:pPr>
      <w:r w:rsidRPr="005769CC">
        <w:rPr>
          <w:rFonts w:asciiTheme="minorHAnsi" w:hAnsiTheme="minorHAnsi"/>
          <w:b/>
          <w:szCs w:val="22"/>
        </w:rPr>
        <w:t xml:space="preserve">Strengths </w:t>
      </w:r>
    </w:p>
    <w:p w:rsidR="008271FA" w:rsidRPr="005769CC" w:rsidRDefault="001663A2" w:rsidP="00FF2820">
      <w:pPr>
        <w:pStyle w:val="PKtext"/>
        <w:spacing w:line="23" w:lineRule="atLeast"/>
        <w:rPr>
          <w:rFonts w:asciiTheme="minorHAnsi" w:hAnsiTheme="minorHAnsi"/>
          <w:szCs w:val="22"/>
        </w:rPr>
      </w:pPr>
      <w:r w:rsidRPr="005769CC">
        <w:rPr>
          <w:rFonts w:asciiTheme="minorHAnsi" w:hAnsiTheme="minorHAnsi"/>
          <w:szCs w:val="22"/>
        </w:rPr>
        <w:t>The review identified that stakeholders involved in HRB funding schemes were diligent, conscientious and concerned to make fair and bias free decisions.  They engaged with their work with professionalism and treated applicants with dignity and respect.  It was clear that they undertook their roles seriously and understood the importance of making high quality recommendations and decisions.</w:t>
      </w:r>
      <w:r w:rsidR="00E075A3">
        <w:rPr>
          <w:rFonts w:asciiTheme="minorHAnsi" w:hAnsiTheme="minorHAnsi"/>
          <w:szCs w:val="22"/>
        </w:rPr>
        <w:t xml:space="preserve"> </w:t>
      </w:r>
      <w:r w:rsidR="008271FA" w:rsidRPr="005769CC">
        <w:rPr>
          <w:rFonts w:asciiTheme="minorHAnsi" w:hAnsiTheme="minorHAnsi"/>
          <w:szCs w:val="22"/>
        </w:rPr>
        <w:t>Key strengths in HRB processes and documentation include</w:t>
      </w:r>
      <w:r w:rsidR="009060C5">
        <w:rPr>
          <w:rFonts w:asciiTheme="minorHAnsi" w:hAnsiTheme="minorHAnsi"/>
          <w:szCs w:val="22"/>
        </w:rPr>
        <w:t>:</w:t>
      </w:r>
      <w:r w:rsidR="008271FA" w:rsidRPr="005769CC">
        <w:rPr>
          <w:rFonts w:asciiTheme="minorHAnsi" w:hAnsiTheme="minorHAnsi"/>
          <w:szCs w:val="22"/>
        </w:rPr>
        <w:t xml:space="preserve"> </w:t>
      </w:r>
    </w:p>
    <w:p w:rsidR="001E4A53" w:rsidRPr="005769CC" w:rsidRDefault="001E4A53" w:rsidP="00FF2820">
      <w:pPr>
        <w:pStyle w:val="PKtext"/>
        <w:spacing w:line="23" w:lineRule="atLeast"/>
        <w:rPr>
          <w:rFonts w:asciiTheme="minorHAnsi" w:hAnsiTheme="minorHAnsi"/>
          <w:szCs w:val="22"/>
        </w:rPr>
      </w:pPr>
    </w:p>
    <w:p w:rsidR="00C724E9" w:rsidRDefault="00C72D0E" w:rsidP="00FF2820">
      <w:pPr>
        <w:pStyle w:val="PKtext"/>
        <w:numPr>
          <w:ilvl w:val="0"/>
          <w:numId w:val="6"/>
        </w:numPr>
        <w:spacing w:line="23" w:lineRule="atLeast"/>
        <w:rPr>
          <w:b/>
          <w:szCs w:val="22"/>
        </w:rPr>
      </w:pPr>
      <w:r w:rsidRPr="005769CC">
        <w:rPr>
          <w:rFonts w:asciiTheme="minorHAnsi" w:hAnsiTheme="minorHAnsi"/>
          <w:b/>
          <w:szCs w:val="22"/>
        </w:rPr>
        <w:t>Gender p</w:t>
      </w:r>
      <w:r w:rsidR="001E4A53" w:rsidRPr="005769CC">
        <w:rPr>
          <w:rFonts w:asciiTheme="minorHAnsi" w:hAnsiTheme="minorHAnsi"/>
          <w:b/>
          <w:szCs w:val="22"/>
        </w:rPr>
        <w:t>olicy</w:t>
      </w:r>
      <w:r w:rsidR="00632D8E" w:rsidRPr="005769CC">
        <w:rPr>
          <w:rStyle w:val="EndnoteReference"/>
          <w:rFonts w:asciiTheme="minorHAnsi" w:hAnsiTheme="minorHAnsi"/>
          <w:b/>
          <w:szCs w:val="22"/>
        </w:rPr>
        <w:endnoteReference w:id="1"/>
      </w:r>
      <w:r w:rsidR="001E4A53" w:rsidRPr="005769CC">
        <w:rPr>
          <w:rFonts w:asciiTheme="minorHAnsi" w:hAnsiTheme="minorHAnsi"/>
          <w:b/>
          <w:szCs w:val="22"/>
        </w:rPr>
        <w:t xml:space="preserve"> </w:t>
      </w:r>
    </w:p>
    <w:p w:rsidR="00AA276D" w:rsidRPr="005769CC" w:rsidRDefault="00AA276D" w:rsidP="00FF2820">
      <w:pPr>
        <w:pStyle w:val="PKtext"/>
        <w:spacing w:line="23" w:lineRule="atLeast"/>
        <w:rPr>
          <w:rFonts w:asciiTheme="minorHAnsi" w:hAnsiTheme="minorHAnsi"/>
          <w:szCs w:val="22"/>
        </w:rPr>
      </w:pPr>
      <w:r w:rsidRPr="005769CC">
        <w:rPr>
          <w:rFonts w:asciiTheme="minorHAnsi" w:hAnsiTheme="minorHAnsi"/>
        </w:rPr>
        <w:t xml:space="preserve">The HRB gender policy is a positive step in improving outcomes both for researchers and research beneficiaries, from a gender perspective.  The documents make clear that research proposals need to consider the impact of the research both on men and women, as well as stating that gender will be ‘among the ranking factors to prioritise proposals with the same scores’.  </w:t>
      </w:r>
    </w:p>
    <w:p w:rsidR="00AA276D" w:rsidRPr="005769CC" w:rsidRDefault="00AA276D" w:rsidP="00FF2820">
      <w:pPr>
        <w:pStyle w:val="PKtext"/>
        <w:spacing w:line="23" w:lineRule="atLeast"/>
        <w:rPr>
          <w:rFonts w:asciiTheme="minorHAnsi" w:hAnsiTheme="minorHAnsi"/>
          <w:szCs w:val="22"/>
        </w:rPr>
      </w:pPr>
    </w:p>
    <w:p w:rsidR="00C724E9" w:rsidRPr="00146B16" w:rsidRDefault="00C72D0E" w:rsidP="00FF2820">
      <w:pPr>
        <w:pStyle w:val="PKtext"/>
        <w:numPr>
          <w:ilvl w:val="0"/>
          <w:numId w:val="6"/>
        </w:numPr>
        <w:spacing w:line="23" w:lineRule="atLeast"/>
        <w:rPr>
          <w:rFonts w:asciiTheme="minorHAnsi" w:hAnsiTheme="minorHAnsi"/>
          <w:szCs w:val="22"/>
        </w:rPr>
      </w:pPr>
      <w:r w:rsidRPr="005769CC">
        <w:rPr>
          <w:rFonts w:asciiTheme="minorHAnsi" w:hAnsiTheme="minorHAnsi"/>
          <w:b/>
          <w:szCs w:val="22"/>
        </w:rPr>
        <w:t>Clear award c</w:t>
      </w:r>
      <w:r w:rsidR="00C724E9" w:rsidRPr="00E37286">
        <w:rPr>
          <w:rFonts w:asciiTheme="minorHAnsi" w:hAnsiTheme="minorHAnsi"/>
          <w:b/>
          <w:szCs w:val="22"/>
        </w:rPr>
        <w:t>riteria</w:t>
      </w:r>
      <w:r w:rsidR="00C724E9">
        <w:rPr>
          <w:rFonts w:asciiTheme="minorHAnsi" w:hAnsiTheme="minorHAnsi"/>
          <w:b/>
          <w:szCs w:val="22"/>
        </w:rPr>
        <w:t xml:space="preserve">, </w:t>
      </w:r>
      <w:r w:rsidRPr="005769CC">
        <w:rPr>
          <w:rFonts w:asciiTheme="minorHAnsi" w:hAnsiTheme="minorHAnsi"/>
          <w:b/>
          <w:szCs w:val="22"/>
        </w:rPr>
        <w:t>application p</w:t>
      </w:r>
      <w:r w:rsidR="001E4A53" w:rsidRPr="005769CC">
        <w:rPr>
          <w:rFonts w:asciiTheme="minorHAnsi" w:hAnsiTheme="minorHAnsi"/>
          <w:b/>
          <w:szCs w:val="22"/>
        </w:rPr>
        <w:t>rocess</w:t>
      </w:r>
      <w:r w:rsidR="00C724E9">
        <w:rPr>
          <w:rFonts w:asciiTheme="minorHAnsi" w:hAnsiTheme="minorHAnsi"/>
          <w:b/>
          <w:szCs w:val="22"/>
        </w:rPr>
        <w:t xml:space="preserve">, </w:t>
      </w:r>
      <w:r w:rsidR="00C724E9" w:rsidRPr="005769CC">
        <w:rPr>
          <w:rFonts w:asciiTheme="minorHAnsi" w:hAnsiTheme="minorHAnsi"/>
          <w:b/>
          <w:szCs w:val="22"/>
        </w:rPr>
        <w:t>right to reply phase</w:t>
      </w:r>
      <w:r w:rsidR="00C724E9" w:rsidRPr="00146B16">
        <w:rPr>
          <w:rFonts w:asciiTheme="minorHAnsi" w:hAnsiTheme="minorHAnsi"/>
          <w:szCs w:val="22"/>
        </w:rPr>
        <w:t xml:space="preserve"> </w:t>
      </w:r>
    </w:p>
    <w:p w:rsidR="00C724E9" w:rsidRDefault="00C724E9" w:rsidP="00FF2820">
      <w:pPr>
        <w:spacing w:line="23" w:lineRule="atLeast"/>
        <w:rPr>
          <w:rFonts w:asciiTheme="minorHAnsi" w:hAnsiTheme="minorHAnsi"/>
        </w:rPr>
      </w:pPr>
      <w:r w:rsidRPr="005769CC">
        <w:rPr>
          <w:rFonts w:asciiTheme="minorHAnsi" w:hAnsiTheme="minorHAnsi"/>
        </w:rPr>
        <w:t xml:space="preserve">The criteria by which the </w:t>
      </w:r>
      <w:r w:rsidR="00E37286" w:rsidRPr="00E37286">
        <w:rPr>
          <w:rFonts w:asciiTheme="minorHAnsi" w:hAnsiTheme="minorHAnsi"/>
        </w:rPr>
        <w:t>quality of the awards is</w:t>
      </w:r>
      <w:r w:rsidRPr="005769CC">
        <w:rPr>
          <w:rFonts w:asciiTheme="minorHAnsi" w:hAnsiTheme="minorHAnsi"/>
        </w:rPr>
        <w:t xml:space="preserve"> determined are shared with applicants when they apply. The assessment criteria and weighting used for scoring each component of the application is also shared in the guidance </w:t>
      </w:r>
      <w:r w:rsidR="00E37286" w:rsidRPr="00E37286">
        <w:rPr>
          <w:rFonts w:asciiTheme="minorHAnsi" w:hAnsiTheme="minorHAnsi"/>
        </w:rPr>
        <w:t>documents which directly correspond</w:t>
      </w:r>
      <w:r w:rsidRPr="005769CC">
        <w:rPr>
          <w:rFonts w:asciiTheme="minorHAnsi" w:hAnsiTheme="minorHAnsi"/>
        </w:rPr>
        <w:t xml:space="preserve"> to the scoring criteria used by the reviewers.    </w:t>
      </w:r>
    </w:p>
    <w:p w:rsidR="00FF2820" w:rsidRPr="005769CC" w:rsidRDefault="00FF2820" w:rsidP="00FF2820">
      <w:pPr>
        <w:spacing w:line="23" w:lineRule="atLeast"/>
        <w:rPr>
          <w:rFonts w:asciiTheme="minorHAnsi" w:hAnsiTheme="minorHAnsi"/>
        </w:rPr>
      </w:pPr>
    </w:p>
    <w:p w:rsidR="00C724E9" w:rsidRDefault="00C724E9" w:rsidP="00FF2820">
      <w:pPr>
        <w:spacing w:line="23" w:lineRule="atLeast"/>
        <w:rPr>
          <w:rFonts w:asciiTheme="minorHAnsi" w:hAnsiTheme="minorHAnsi"/>
        </w:rPr>
      </w:pPr>
      <w:r w:rsidRPr="005769CC">
        <w:rPr>
          <w:rFonts w:asciiTheme="minorHAnsi" w:hAnsiTheme="minorHAnsi"/>
        </w:rPr>
        <w:t>The eligibility of the lead applicant, co-applicants and collaborators is clearly defined. Their expected roles and responsibilities on the project are defined, and the minimum experience, using measurable criteria</w:t>
      </w:r>
      <w:r>
        <w:rPr>
          <w:rFonts w:asciiTheme="minorHAnsi" w:hAnsiTheme="minorHAnsi"/>
        </w:rPr>
        <w:t>.</w:t>
      </w:r>
    </w:p>
    <w:p w:rsidR="00FF2820" w:rsidRDefault="00FF2820" w:rsidP="00FF2820">
      <w:pPr>
        <w:spacing w:line="23" w:lineRule="atLeast"/>
        <w:rPr>
          <w:rFonts w:asciiTheme="minorHAnsi" w:hAnsiTheme="minorHAnsi"/>
        </w:rPr>
      </w:pPr>
    </w:p>
    <w:p w:rsidR="00C724E9" w:rsidRPr="005769CC" w:rsidRDefault="00C724E9" w:rsidP="00FF2820">
      <w:pPr>
        <w:spacing w:line="23" w:lineRule="atLeast"/>
        <w:rPr>
          <w:rFonts w:asciiTheme="minorHAnsi" w:hAnsiTheme="minorHAnsi"/>
        </w:rPr>
      </w:pPr>
      <w:r w:rsidRPr="005769CC">
        <w:rPr>
          <w:rFonts w:asciiTheme="minorHAnsi" w:hAnsiTheme="minorHAnsi"/>
        </w:rPr>
        <w:t>The key milestones of the application process are shared up-front with applicants, in terms of clearly defined assessment stages and the involvement required by the applicant</w:t>
      </w:r>
      <w:r w:rsidR="00E37286">
        <w:rPr>
          <w:rFonts w:asciiTheme="minorHAnsi" w:hAnsiTheme="minorHAnsi"/>
        </w:rPr>
        <w:t>.</w:t>
      </w:r>
      <w:r w:rsidRPr="005769CC">
        <w:rPr>
          <w:rFonts w:asciiTheme="minorHAnsi" w:hAnsiTheme="minorHAnsi"/>
        </w:rPr>
        <w:t xml:space="preserve"> </w:t>
      </w:r>
    </w:p>
    <w:p w:rsidR="00C724E9" w:rsidRPr="005769CC" w:rsidRDefault="00C724E9" w:rsidP="00FF2820">
      <w:pPr>
        <w:pStyle w:val="PKtext"/>
        <w:spacing w:line="23" w:lineRule="atLeast"/>
        <w:rPr>
          <w:rFonts w:asciiTheme="minorHAnsi" w:hAnsiTheme="minorHAnsi"/>
        </w:rPr>
      </w:pPr>
      <w:r w:rsidRPr="00E37286">
        <w:rPr>
          <w:rFonts w:asciiTheme="minorHAnsi" w:hAnsiTheme="minorHAnsi"/>
        </w:rPr>
        <w:lastRenderedPageBreak/>
        <w:t>Applicants have</w:t>
      </w:r>
      <w:r w:rsidRPr="005769CC">
        <w:rPr>
          <w:rFonts w:asciiTheme="minorHAnsi" w:hAnsiTheme="minorHAnsi"/>
        </w:rPr>
        <w:t xml:space="preserve"> the opportunity to respond to the comments from peer reviewers prior to the panel or interview panel taking place. This gives applicants an opportunity to challenge where they feel the comments are unfair or unwarranted. Similarly, the reviewers know that their comments will be seen by the applicants. Transparency has been found to increase the fairness and objectivity of ratings when those reviewing performance know that their decision will be reviewed by others. </w:t>
      </w:r>
    </w:p>
    <w:p w:rsidR="00C724E9" w:rsidRPr="005769CC" w:rsidRDefault="00C724E9" w:rsidP="00FF2820">
      <w:pPr>
        <w:pStyle w:val="PKtext"/>
        <w:spacing w:line="23" w:lineRule="atLeast"/>
        <w:rPr>
          <w:rFonts w:asciiTheme="minorHAnsi" w:hAnsiTheme="minorHAnsi"/>
          <w:szCs w:val="22"/>
        </w:rPr>
      </w:pPr>
    </w:p>
    <w:p w:rsidR="00067095" w:rsidRPr="005769CC" w:rsidRDefault="00C724E9" w:rsidP="00FF2820">
      <w:pPr>
        <w:pStyle w:val="PKtext"/>
        <w:numPr>
          <w:ilvl w:val="0"/>
          <w:numId w:val="6"/>
        </w:numPr>
        <w:spacing w:line="23" w:lineRule="atLeast"/>
        <w:rPr>
          <w:rFonts w:asciiTheme="minorHAnsi" w:hAnsiTheme="minorHAnsi"/>
          <w:b/>
          <w:szCs w:val="22"/>
        </w:rPr>
      </w:pPr>
      <w:r w:rsidRPr="005769CC">
        <w:rPr>
          <w:rFonts w:asciiTheme="minorHAnsi" w:hAnsiTheme="minorHAnsi"/>
          <w:b/>
          <w:szCs w:val="22"/>
        </w:rPr>
        <w:t>Identification of c</w:t>
      </w:r>
      <w:r w:rsidR="00C72D0E" w:rsidRPr="005769CC">
        <w:rPr>
          <w:rFonts w:asciiTheme="minorHAnsi" w:hAnsiTheme="minorHAnsi"/>
          <w:b/>
          <w:szCs w:val="22"/>
        </w:rPr>
        <w:t>onflict</w:t>
      </w:r>
      <w:r w:rsidRPr="005769CC">
        <w:rPr>
          <w:rFonts w:asciiTheme="minorHAnsi" w:hAnsiTheme="minorHAnsi"/>
          <w:b/>
          <w:szCs w:val="22"/>
        </w:rPr>
        <w:t>s</w:t>
      </w:r>
      <w:r w:rsidR="00C72D0E" w:rsidRPr="005769CC">
        <w:rPr>
          <w:rFonts w:asciiTheme="minorHAnsi" w:hAnsiTheme="minorHAnsi"/>
          <w:b/>
          <w:szCs w:val="22"/>
        </w:rPr>
        <w:t xml:space="preserve"> of i</w:t>
      </w:r>
      <w:r w:rsidR="00067095" w:rsidRPr="005769CC">
        <w:rPr>
          <w:rFonts w:asciiTheme="minorHAnsi" w:hAnsiTheme="minorHAnsi"/>
          <w:b/>
          <w:szCs w:val="22"/>
        </w:rPr>
        <w:t xml:space="preserve">nterest </w:t>
      </w:r>
    </w:p>
    <w:p w:rsidR="00E37286" w:rsidRDefault="00E37286" w:rsidP="00FF2820">
      <w:pPr>
        <w:spacing w:line="23" w:lineRule="atLeast"/>
        <w:rPr>
          <w:rFonts w:asciiTheme="minorHAnsi" w:hAnsiTheme="minorHAnsi"/>
        </w:rPr>
      </w:pPr>
      <w:r w:rsidRPr="005769CC">
        <w:rPr>
          <w:rFonts w:asciiTheme="minorHAnsi" w:hAnsiTheme="minorHAnsi"/>
        </w:rPr>
        <w:t>A number of steps are taken to reduce the likelihood that a conflict of interest occurs. HRB staff searching for potential peer reviewers actively search for possible signs of a conflict of interest before contacting the individuals. They are also given guidance on how to check for this. Once selected, peer reviewers are asked to sign a Conflict of Interest disclosure prior to commencing the role. Additionally, reviewers are asked to inform the HRB immediately should they recognise a conflict of interest, so that an alternative reviewer can be found</w:t>
      </w:r>
      <w:r w:rsidR="00441F3F" w:rsidRPr="00441F3F">
        <w:rPr>
          <w:rFonts w:asciiTheme="minorHAnsi" w:hAnsiTheme="minorHAnsi"/>
        </w:rPr>
        <w:t xml:space="preserve">. </w:t>
      </w:r>
    </w:p>
    <w:p w:rsidR="00FF2820" w:rsidRPr="00441F3F" w:rsidRDefault="00FF2820" w:rsidP="00FF2820">
      <w:pPr>
        <w:spacing w:line="23" w:lineRule="atLeast"/>
        <w:rPr>
          <w:rFonts w:asciiTheme="minorHAnsi" w:hAnsiTheme="minorHAnsi"/>
        </w:rPr>
      </w:pPr>
    </w:p>
    <w:p w:rsidR="00441F3F" w:rsidRPr="00441F3F" w:rsidRDefault="00441F3F" w:rsidP="00FF2820">
      <w:pPr>
        <w:spacing w:line="23" w:lineRule="atLeast"/>
        <w:rPr>
          <w:rFonts w:asciiTheme="minorHAnsi" w:hAnsiTheme="minorHAnsi"/>
        </w:rPr>
      </w:pPr>
      <w:r w:rsidRPr="005769CC">
        <w:rPr>
          <w:rFonts w:asciiTheme="minorHAnsi" w:hAnsiTheme="minorHAnsi"/>
        </w:rPr>
        <w:t xml:space="preserve">For panel members where a conflict of interest exists, clear guidance is given on what they should do (e.g. ‘leave the room during the panel interview’). </w:t>
      </w:r>
    </w:p>
    <w:p w:rsidR="00E37286" w:rsidRDefault="00E37286" w:rsidP="00FF2820">
      <w:pPr>
        <w:spacing w:line="23" w:lineRule="atLeast"/>
        <w:rPr>
          <w:rFonts w:asciiTheme="minorHAnsi" w:hAnsiTheme="minorHAnsi"/>
        </w:rPr>
      </w:pPr>
    </w:p>
    <w:p w:rsidR="00C724E9" w:rsidRPr="005769CC" w:rsidRDefault="00E37286" w:rsidP="00FF2820">
      <w:pPr>
        <w:pStyle w:val="PKtext"/>
        <w:numPr>
          <w:ilvl w:val="0"/>
          <w:numId w:val="6"/>
        </w:numPr>
        <w:spacing w:line="23" w:lineRule="atLeast"/>
        <w:rPr>
          <w:rFonts w:asciiTheme="minorHAnsi" w:hAnsiTheme="minorHAnsi"/>
          <w:b/>
          <w:szCs w:val="22"/>
        </w:rPr>
      </w:pPr>
      <w:r>
        <w:rPr>
          <w:rFonts w:asciiTheme="minorHAnsi" w:hAnsiTheme="minorHAnsi"/>
          <w:b/>
          <w:szCs w:val="22"/>
        </w:rPr>
        <w:t xml:space="preserve">Peer reviewers sign a fairness statement </w:t>
      </w:r>
    </w:p>
    <w:p w:rsidR="00E37286" w:rsidRPr="00E37286" w:rsidRDefault="00E37286" w:rsidP="00FF2820">
      <w:pPr>
        <w:spacing w:line="23" w:lineRule="atLeast"/>
        <w:rPr>
          <w:rFonts w:asciiTheme="minorHAnsi" w:hAnsiTheme="minorHAnsi"/>
        </w:rPr>
      </w:pPr>
      <w:r w:rsidRPr="005769CC">
        <w:rPr>
          <w:rFonts w:asciiTheme="minorHAnsi" w:hAnsiTheme="minorHAnsi"/>
        </w:rPr>
        <w:t xml:space="preserve">Peer reviewers are required to tick their agreement to the statement - ‘I will endeavour to review this proposal fairly and objectively and not let bias influence my judgement’. Research shows that prompting reviewers to be fair and objective immediately prior to judging the performance of others can help to reduce the impact of bias. The impact of this could be enhanced further by expanding the statement to include </w:t>
      </w:r>
      <w:r w:rsidRPr="005769CC">
        <w:rPr>
          <w:rFonts w:asciiTheme="minorHAnsi" w:hAnsiTheme="minorHAnsi"/>
          <w:i/>
        </w:rPr>
        <w:t>how</w:t>
      </w:r>
      <w:r w:rsidRPr="005769CC">
        <w:rPr>
          <w:rFonts w:asciiTheme="minorHAnsi" w:hAnsiTheme="minorHAnsi"/>
        </w:rPr>
        <w:t xml:space="preserve"> the reviewers can be fair – for example, ‘by only basing performance on the criteria provided’. </w:t>
      </w:r>
    </w:p>
    <w:p w:rsidR="00C724E9" w:rsidRPr="005769CC" w:rsidRDefault="00C724E9" w:rsidP="00FF2820">
      <w:pPr>
        <w:pStyle w:val="PKtext"/>
        <w:spacing w:line="23" w:lineRule="atLeast"/>
        <w:rPr>
          <w:rFonts w:asciiTheme="minorHAnsi" w:hAnsiTheme="minorHAnsi"/>
          <w:szCs w:val="22"/>
        </w:rPr>
      </w:pPr>
    </w:p>
    <w:p w:rsidR="00067095" w:rsidRDefault="00FF2820" w:rsidP="00FF2820">
      <w:pPr>
        <w:pStyle w:val="PKtext"/>
        <w:numPr>
          <w:ilvl w:val="0"/>
          <w:numId w:val="6"/>
        </w:numPr>
        <w:spacing w:line="23" w:lineRule="atLeast"/>
        <w:rPr>
          <w:rFonts w:asciiTheme="minorHAnsi" w:hAnsiTheme="minorHAnsi"/>
          <w:b/>
          <w:szCs w:val="22"/>
        </w:rPr>
      </w:pPr>
      <w:r>
        <w:rPr>
          <w:rFonts w:asciiTheme="minorHAnsi" w:hAnsiTheme="minorHAnsi"/>
          <w:b/>
          <w:szCs w:val="22"/>
        </w:rPr>
        <w:t>P</w:t>
      </w:r>
      <w:r w:rsidR="00067095" w:rsidRPr="005769CC">
        <w:rPr>
          <w:rFonts w:asciiTheme="minorHAnsi" w:hAnsiTheme="minorHAnsi"/>
          <w:b/>
          <w:szCs w:val="22"/>
        </w:rPr>
        <w:t xml:space="preserve">anel review – </w:t>
      </w:r>
      <w:r w:rsidR="00E37286" w:rsidRPr="005769CC">
        <w:rPr>
          <w:rFonts w:asciiTheme="minorHAnsi" w:hAnsiTheme="minorHAnsi"/>
          <w:b/>
          <w:szCs w:val="22"/>
        </w:rPr>
        <w:t xml:space="preserve">Independent </w:t>
      </w:r>
      <w:r w:rsidR="00C74EC7">
        <w:rPr>
          <w:rFonts w:asciiTheme="minorHAnsi" w:hAnsiTheme="minorHAnsi"/>
          <w:b/>
          <w:szCs w:val="22"/>
        </w:rPr>
        <w:t>Chair</w:t>
      </w:r>
      <w:r w:rsidR="00E37286" w:rsidRPr="005769CC">
        <w:rPr>
          <w:rFonts w:asciiTheme="minorHAnsi" w:hAnsiTheme="minorHAnsi"/>
          <w:b/>
          <w:szCs w:val="22"/>
        </w:rPr>
        <w:t xml:space="preserve">, </w:t>
      </w:r>
      <w:r w:rsidR="004C02E7" w:rsidRPr="005769CC">
        <w:rPr>
          <w:rFonts w:asciiTheme="minorHAnsi" w:hAnsiTheme="minorHAnsi"/>
          <w:b/>
          <w:szCs w:val="22"/>
        </w:rPr>
        <w:t xml:space="preserve">processes and feedback to applicants </w:t>
      </w:r>
    </w:p>
    <w:p w:rsidR="00441F3F" w:rsidRDefault="00441F3F" w:rsidP="00FF2820">
      <w:pPr>
        <w:spacing w:line="23" w:lineRule="atLeast"/>
        <w:rPr>
          <w:rFonts w:asciiTheme="minorHAnsi" w:hAnsiTheme="minorHAnsi"/>
        </w:rPr>
      </w:pPr>
      <w:r w:rsidRPr="005769CC">
        <w:rPr>
          <w:rFonts w:asciiTheme="minorHAnsi" w:hAnsiTheme="minorHAnsi"/>
        </w:rPr>
        <w:t xml:space="preserve">The </w:t>
      </w:r>
      <w:r w:rsidR="00C74EC7">
        <w:rPr>
          <w:rFonts w:asciiTheme="minorHAnsi" w:hAnsiTheme="minorHAnsi"/>
        </w:rPr>
        <w:t>Chair</w:t>
      </w:r>
      <w:r w:rsidRPr="005769CC">
        <w:rPr>
          <w:rFonts w:asciiTheme="minorHAnsi" w:hAnsiTheme="minorHAnsi"/>
        </w:rPr>
        <w:t xml:space="preserve"> is not involved in the review or scoring of the applications themselves. Research shows that having an impartial outsider can help to increase objectivity of the discussion. </w:t>
      </w:r>
    </w:p>
    <w:p w:rsidR="00FF2820" w:rsidRPr="005769CC" w:rsidRDefault="00FF2820" w:rsidP="00FF2820">
      <w:pPr>
        <w:spacing w:line="23" w:lineRule="atLeast"/>
        <w:rPr>
          <w:rFonts w:asciiTheme="minorHAnsi" w:hAnsiTheme="minorHAnsi"/>
        </w:rPr>
      </w:pPr>
    </w:p>
    <w:p w:rsidR="00441F3F" w:rsidRPr="005769CC" w:rsidRDefault="00441F3F" w:rsidP="00FF2820">
      <w:pPr>
        <w:pStyle w:val="PKtext"/>
        <w:spacing w:line="23" w:lineRule="atLeast"/>
        <w:rPr>
          <w:rFonts w:asciiTheme="minorHAnsi" w:hAnsiTheme="minorHAnsi"/>
          <w:b/>
          <w:i/>
        </w:rPr>
      </w:pPr>
      <w:r w:rsidRPr="005769CC">
        <w:rPr>
          <w:rFonts w:asciiTheme="minorHAnsi" w:hAnsiTheme="minorHAnsi"/>
        </w:rPr>
        <w:t>Each application has a primary reviewer, who is able to focus their time and attention on a specific application in detail.</w:t>
      </w:r>
      <w:r w:rsidRPr="005769CC">
        <w:rPr>
          <w:rFonts w:asciiTheme="minorHAnsi" w:hAnsiTheme="minorHAnsi"/>
          <w:b/>
          <w:i/>
        </w:rPr>
        <w:t xml:space="preserve"> </w:t>
      </w:r>
      <w:r w:rsidRPr="005769CC">
        <w:rPr>
          <w:rFonts w:asciiTheme="minorHAnsi" w:hAnsiTheme="minorHAnsi"/>
        </w:rPr>
        <w:t xml:space="preserve">Secondary reviewers are assigned to each application, ensuring that alternative points of view are considered. </w:t>
      </w:r>
    </w:p>
    <w:p w:rsidR="00441F3F" w:rsidRPr="005769CC" w:rsidRDefault="00441F3F" w:rsidP="00FF2820">
      <w:pPr>
        <w:pStyle w:val="PKtext"/>
        <w:spacing w:line="23" w:lineRule="atLeast"/>
        <w:rPr>
          <w:rFonts w:asciiTheme="minorHAnsi" w:hAnsiTheme="minorHAnsi"/>
          <w:b/>
          <w:i/>
        </w:rPr>
      </w:pPr>
    </w:p>
    <w:p w:rsidR="00441F3F" w:rsidRPr="005769CC" w:rsidRDefault="00441F3F" w:rsidP="00FF2820">
      <w:pPr>
        <w:pStyle w:val="PKtext"/>
        <w:spacing w:line="23" w:lineRule="atLeast"/>
        <w:rPr>
          <w:rFonts w:asciiTheme="minorHAnsi" w:hAnsiTheme="minorHAnsi"/>
        </w:rPr>
      </w:pPr>
      <w:r w:rsidRPr="005769CC">
        <w:rPr>
          <w:rFonts w:asciiTheme="minorHAnsi" w:hAnsiTheme="minorHAnsi"/>
        </w:rPr>
        <w:t xml:space="preserve">Panel members individually review the applications in detail in advance of the meeting, and complete a panel review form to capture their individual judgements. This can help to reduce the social pressures that can influence decisions, for example, the social pressure to conform with the views of others and Group Think.   </w:t>
      </w:r>
    </w:p>
    <w:p w:rsidR="00E37286" w:rsidRDefault="00E37286" w:rsidP="00FF2820">
      <w:pPr>
        <w:pStyle w:val="PKtext"/>
        <w:spacing w:line="23" w:lineRule="atLeast"/>
        <w:rPr>
          <w:rFonts w:asciiTheme="minorHAnsi" w:hAnsiTheme="minorHAnsi"/>
          <w:b/>
          <w:szCs w:val="22"/>
        </w:rPr>
      </w:pPr>
    </w:p>
    <w:p w:rsidR="00E075A3" w:rsidRPr="005769CC" w:rsidRDefault="00E075A3" w:rsidP="00FF2820">
      <w:pPr>
        <w:pStyle w:val="PKtext"/>
        <w:spacing w:line="23" w:lineRule="atLeast"/>
        <w:rPr>
          <w:rFonts w:asciiTheme="minorHAnsi" w:hAnsiTheme="minorHAnsi"/>
        </w:rPr>
      </w:pPr>
      <w:r w:rsidRPr="005769CC">
        <w:rPr>
          <w:rFonts w:asciiTheme="minorHAnsi" w:hAnsiTheme="minorHAnsi"/>
        </w:rPr>
        <w:t xml:space="preserve">Applicants receive feedback, including comments from interview panel. This helps to ensure that the process is transparent and decisions need a clear justification. </w:t>
      </w:r>
    </w:p>
    <w:p w:rsidR="00E075A3" w:rsidRPr="002155E0" w:rsidRDefault="00E075A3" w:rsidP="00B131A8">
      <w:pPr>
        <w:pStyle w:val="PKtext"/>
        <w:spacing w:line="23" w:lineRule="atLeast"/>
        <w:rPr>
          <w:rFonts w:asciiTheme="minorHAnsi" w:hAnsiTheme="minorHAnsi"/>
          <w:b/>
          <w:szCs w:val="22"/>
        </w:rPr>
      </w:pPr>
    </w:p>
    <w:p w:rsidR="008271FA" w:rsidRPr="00CA55F8" w:rsidRDefault="001663A2" w:rsidP="00FF2820">
      <w:pPr>
        <w:tabs>
          <w:tab w:val="right" w:pos="8730"/>
        </w:tabs>
        <w:spacing w:line="23" w:lineRule="atLeast"/>
        <w:rPr>
          <w:rFonts w:asciiTheme="minorHAnsi" w:hAnsiTheme="minorHAnsi"/>
          <w:b/>
          <w:sz w:val="28"/>
          <w:szCs w:val="28"/>
        </w:rPr>
      </w:pPr>
      <w:r w:rsidRPr="00B131A8">
        <w:rPr>
          <w:rFonts w:asciiTheme="minorHAnsi" w:hAnsiTheme="minorHAnsi"/>
          <w:b/>
          <w:sz w:val="28"/>
          <w:szCs w:val="28"/>
        </w:rPr>
        <w:t xml:space="preserve">Weaknesses </w:t>
      </w:r>
    </w:p>
    <w:p w:rsidR="00CF6B6C" w:rsidRPr="003C50A4" w:rsidRDefault="008271FA" w:rsidP="00FF2820">
      <w:pPr>
        <w:pStyle w:val="PKtext"/>
        <w:spacing w:line="23" w:lineRule="atLeast"/>
        <w:rPr>
          <w:rFonts w:asciiTheme="minorHAnsi" w:hAnsiTheme="minorHAnsi"/>
          <w:szCs w:val="22"/>
        </w:rPr>
      </w:pPr>
      <w:r w:rsidRPr="00B131A8">
        <w:rPr>
          <w:rFonts w:asciiTheme="minorHAnsi" w:hAnsiTheme="minorHAnsi"/>
          <w:szCs w:val="22"/>
        </w:rPr>
        <w:t>The review also identified a range of issues where the HRB could improve.  The issues were grouped into three themes</w:t>
      </w:r>
      <w:r w:rsidR="00CF6B6C">
        <w:rPr>
          <w:rFonts w:asciiTheme="minorHAnsi" w:hAnsiTheme="minorHAnsi"/>
          <w:szCs w:val="22"/>
        </w:rPr>
        <w:t xml:space="preserve">. </w:t>
      </w:r>
      <w:r w:rsidR="00CF6B6C" w:rsidRPr="003C50A4">
        <w:rPr>
          <w:rFonts w:asciiTheme="minorHAnsi" w:hAnsiTheme="minorHAnsi"/>
          <w:szCs w:val="22"/>
        </w:rPr>
        <w:t xml:space="preserve">These themes, </w:t>
      </w:r>
      <w:r w:rsidR="00CF6B6C">
        <w:rPr>
          <w:rFonts w:asciiTheme="minorHAnsi" w:hAnsiTheme="minorHAnsi"/>
          <w:szCs w:val="22"/>
        </w:rPr>
        <w:t>whilst being</w:t>
      </w:r>
      <w:r w:rsidR="00CF6B6C" w:rsidRPr="003C50A4">
        <w:rPr>
          <w:rFonts w:asciiTheme="minorHAnsi" w:hAnsiTheme="minorHAnsi"/>
          <w:szCs w:val="22"/>
        </w:rPr>
        <w:t xml:space="preserve"> areas for improvement for HRB</w:t>
      </w:r>
      <w:r w:rsidR="00CF6B6C">
        <w:rPr>
          <w:rFonts w:asciiTheme="minorHAnsi" w:hAnsiTheme="minorHAnsi"/>
          <w:szCs w:val="22"/>
        </w:rPr>
        <w:t>,</w:t>
      </w:r>
      <w:r w:rsidR="00CF6B6C" w:rsidRPr="003C50A4">
        <w:rPr>
          <w:rFonts w:asciiTheme="minorHAnsi" w:hAnsiTheme="minorHAnsi"/>
          <w:szCs w:val="22"/>
        </w:rPr>
        <w:t xml:space="preserve"> are highly typical of research funders that Pearn Kandola </w:t>
      </w:r>
      <w:r w:rsidR="00CF6B6C" w:rsidRPr="009060C5">
        <w:rPr>
          <w:rFonts w:asciiTheme="minorHAnsi" w:hAnsiTheme="minorHAnsi"/>
          <w:szCs w:val="22"/>
        </w:rPr>
        <w:t>has</w:t>
      </w:r>
      <w:r w:rsidR="00CF6B6C" w:rsidRPr="003C50A4">
        <w:rPr>
          <w:rFonts w:asciiTheme="minorHAnsi" w:hAnsiTheme="minorHAnsi"/>
          <w:szCs w:val="22"/>
        </w:rPr>
        <w:t xml:space="preserve"> worked with.</w:t>
      </w:r>
    </w:p>
    <w:p w:rsidR="00CF6B6C" w:rsidRPr="003C50A4" w:rsidRDefault="00CF6B6C" w:rsidP="00FF2820">
      <w:pPr>
        <w:pStyle w:val="PKtext"/>
        <w:spacing w:line="23" w:lineRule="atLeast"/>
        <w:rPr>
          <w:rFonts w:asciiTheme="minorHAnsi" w:hAnsiTheme="minorHAnsi"/>
          <w:szCs w:val="22"/>
        </w:rPr>
      </w:pPr>
    </w:p>
    <w:p w:rsidR="00C72D0E" w:rsidRPr="00B131A8" w:rsidRDefault="009060C5" w:rsidP="00B131A8">
      <w:pPr>
        <w:pStyle w:val="PKtext"/>
        <w:numPr>
          <w:ilvl w:val="0"/>
          <w:numId w:val="9"/>
        </w:numPr>
        <w:spacing w:line="23" w:lineRule="atLeast"/>
        <w:rPr>
          <w:rFonts w:asciiTheme="minorHAnsi" w:hAnsiTheme="minorHAnsi"/>
          <w:b/>
          <w:szCs w:val="22"/>
          <w:u w:val="single"/>
        </w:rPr>
      </w:pPr>
      <w:r w:rsidRPr="00B131A8">
        <w:rPr>
          <w:rFonts w:asciiTheme="minorHAnsi" w:hAnsiTheme="minorHAnsi"/>
          <w:b/>
          <w:szCs w:val="22"/>
          <w:u w:val="single"/>
        </w:rPr>
        <w:t>C</w:t>
      </w:r>
      <w:r w:rsidR="008271FA" w:rsidRPr="00B131A8">
        <w:rPr>
          <w:rFonts w:asciiTheme="minorHAnsi" w:hAnsiTheme="minorHAnsi"/>
          <w:b/>
          <w:szCs w:val="22"/>
          <w:u w:val="single"/>
        </w:rPr>
        <w:t>larifying the role and selecti</w:t>
      </w:r>
      <w:r w:rsidR="00C72D0E" w:rsidRPr="00B131A8">
        <w:rPr>
          <w:rFonts w:asciiTheme="minorHAnsi" w:hAnsiTheme="minorHAnsi"/>
          <w:b/>
          <w:szCs w:val="22"/>
          <w:u w:val="single"/>
        </w:rPr>
        <w:t xml:space="preserve">on of </w:t>
      </w:r>
      <w:r w:rsidR="00C74EC7">
        <w:rPr>
          <w:rFonts w:asciiTheme="minorHAnsi" w:hAnsiTheme="minorHAnsi"/>
          <w:b/>
          <w:szCs w:val="22"/>
          <w:u w:val="single"/>
        </w:rPr>
        <w:t>Chair</w:t>
      </w:r>
      <w:r w:rsidR="00C72D0E" w:rsidRPr="00B131A8">
        <w:rPr>
          <w:rFonts w:asciiTheme="minorHAnsi" w:hAnsiTheme="minorHAnsi"/>
          <w:b/>
          <w:szCs w:val="22"/>
          <w:u w:val="single"/>
        </w:rPr>
        <w:t>s and panel members</w:t>
      </w:r>
    </w:p>
    <w:p w:rsidR="00254D93" w:rsidRDefault="00254D93" w:rsidP="00FF2820">
      <w:pPr>
        <w:pStyle w:val="PKtext"/>
        <w:spacing w:line="23" w:lineRule="atLeast"/>
        <w:rPr>
          <w:rFonts w:asciiTheme="minorHAnsi" w:hAnsiTheme="minorHAnsi"/>
          <w:szCs w:val="22"/>
        </w:rPr>
      </w:pPr>
    </w:p>
    <w:p w:rsidR="00F21077" w:rsidRPr="00B131A8" w:rsidRDefault="00F21077" w:rsidP="00B131A8">
      <w:pPr>
        <w:pStyle w:val="PKtext"/>
        <w:numPr>
          <w:ilvl w:val="0"/>
          <w:numId w:val="6"/>
        </w:numPr>
        <w:spacing w:line="23" w:lineRule="atLeast"/>
        <w:rPr>
          <w:rFonts w:asciiTheme="minorHAnsi" w:hAnsiTheme="minorHAnsi"/>
          <w:b/>
        </w:rPr>
      </w:pPr>
      <w:r w:rsidRPr="00B131A8">
        <w:rPr>
          <w:rFonts w:asciiTheme="minorHAnsi" w:hAnsiTheme="minorHAnsi"/>
          <w:b/>
        </w:rPr>
        <w:t xml:space="preserve">Criteria for </w:t>
      </w:r>
      <w:r>
        <w:rPr>
          <w:rFonts w:asciiTheme="minorHAnsi" w:hAnsiTheme="minorHAnsi"/>
          <w:b/>
        </w:rPr>
        <w:t xml:space="preserve">panel </w:t>
      </w:r>
      <w:r w:rsidR="00C74EC7">
        <w:rPr>
          <w:rFonts w:asciiTheme="minorHAnsi" w:hAnsiTheme="minorHAnsi"/>
          <w:b/>
        </w:rPr>
        <w:t>Chair</w:t>
      </w:r>
      <w:r>
        <w:rPr>
          <w:rFonts w:asciiTheme="minorHAnsi" w:hAnsiTheme="minorHAnsi"/>
          <w:b/>
        </w:rPr>
        <w:t xml:space="preserve"> and </w:t>
      </w:r>
      <w:r w:rsidRPr="00B131A8">
        <w:rPr>
          <w:rFonts w:asciiTheme="minorHAnsi" w:hAnsiTheme="minorHAnsi"/>
          <w:b/>
        </w:rPr>
        <w:t>panel members</w:t>
      </w:r>
    </w:p>
    <w:p w:rsidR="00F21077" w:rsidRDefault="00F21077" w:rsidP="00B131A8">
      <w:pPr>
        <w:pStyle w:val="PKtext"/>
        <w:spacing w:line="23" w:lineRule="atLeast"/>
        <w:ind w:left="360"/>
        <w:rPr>
          <w:rFonts w:asciiTheme="minorHAnsi" w:hAnsiTheme="minorHAnsi"/>
          <w:szCs w:val="22"/>
        </w:rPr>
      </w:pPr>
      <w:r w:rsidRPr="00B131A8">
        <w:rPr>
          <w:rFonts w:asciiTheme="minorHAnsi" w:hAnsiTheme="minorHAnsi"/>
        </w:rPr>
        <w:t xml:space="preserve">Criteria are provided for international peer reviewers and for panel </w:t>
      </w:r>
      <w:r w:rsidR="00C74EC7">
        <w:rPr>
          <w:rFonts w:asciiTheme="minorHAnsi" w:hAnsiTheme="minorHAnsi"/>
        </w:rPr>
        <w:t>C</w:t>
      </w:r>
      <w:r w:rsidRPr="00B131A8">
        <w:rPr>
          <w:rFonts w:asciiTheme="minorHAnsi" w:hAnsiTheme="minorHAnsi"/>
        </w:rPr>
        <w:t>hairs, but limited guidance exists for HRB staff to select panel review members</w:t>
      </w:r>
      <w:r w:rsidR="00254D93">
        <w:rPr>
          <w:rFonts w:asciiTheme="minorHAnsi" w:hAnsiTheme="minorHAnsi"/>
        </w:rPr>
        <w:t xml:space="preserve">. </w:t>
      </w:r>
      <w:r w:rsidRPr="00B131A8">
        <w:rPr>
          <w:rFonts w:asciiTheme="minorHAnsi" w:hAnsiTheme="minorHAnsi"/>
        </w:rPr>
        <w:t xml:space="preserve">There is no guidance to encourage HRB staff to find </w:t>
      </w:r>
      <w:r w:rsidRPr="00B131A8">
        <w:rPr>
          <w:rFonts w:asciiTheme="minorHAnsi" w:hAnsiTheme="minorHAnsi"/>
        </w:rPr>
        <w:lastRenderedPageBreak/>
        <w:t xml:space="preserve">diverse people when selecting reviewers. The risk here is that HRB staff </w:t>
      </w:r>
      <w:r w:rsidR="00080812">
        <w:rPr>
          <w:rFonts w:asciiTheme="minorHAnsi" w:hAnsiTheme="minorHAnsi"/>
        </w:rPr>
        <w:t xml:space="preserve">members </w:t>
      </w:r>
      <w:r w:rsidRPr="00B131A8">
        <w:rPr>
          <w:rFonts w:asciiTheme="minorHAnsi" w:hAnsiTheme="minorHAnsi"/>
        </w:rPr>
        <w:t>are likely to rely on the same people from year to year to carry out reviews, especially at the panel stage</w:t>
      </w:r>
      <w:r w:rsidR="00C74EC7">
        <w:rPr>
          <w:rFonts w:asciiTheme="minorHAnsi" w:hAnsiTheme="minorHAnsi"/>
        </w:rPr>
        <w:t>.</w:t>
      </w:r>
      <w:r w:rsidRPr="00F21077">
        <w:rPr>
          <w:rFonts w:asciiTheme="minorHAnsi" w:hAnsiTheme="minorHAnsi"/>
          <w:szCs w:val="22"/>
        </w:rPr>
        <w:t xml:space="preserve"> </w:t>
      </w:r>
    </w:p>
    <w:p w:rsidR="00F21077" w:rsidRDefault="00F21077" w:rsidP="00B131A8">
      <w:pPr>
        <w:pStyle w:val="PKtext"/>
        <w:spacing w:line="23" w:lineRule="atLeast"/>
        <w:ind w:left="360"/>
        <w:rPr>
          <w:rFonts w:asciiTheme="minorHAnsi" w:hAnsiTheme="minorHAnsi"/>
          <w:szCs w:val="22"/>
        </w:rPr>
      </w:pPr>
    </w:p>
    <w:p w:rsidR="00F21077" w:rsidRPr="00171E51" w:rsidRDefault="00C74EC7" w:rsidP="00FF2820">
      <w:pPr>
        <w:pStyle w:val="PKtext"/>
        <w:numPr>
          <w:ilvl w:val="0"/>
          <w:numId w:val="6"/>
        </w:numPr>
        <w:spacing w:line="23" w:lineRule="atLeast"/>
        <w:rPr>
          <w:rFonts w:asciiTheme="minorHAnsi" w:hAnsiTheme="minorHAnsi"/>
          <w:b/>
          <w:szCs w:val="22"/>
        </w:rPr>
      </w:pPr>
      <w:r>
        <w:rPr>
          <w:rFonts w:asciiTheme="minorHAnsi" w:hAnsiTheme="minorHAnsi"/>
          <w:b/>
        </w:rPr>
        <w:t>Chair</w:t>
      </w:r>
      <w:r w:rsidR="00F21077" w:rsidRPr="00171E51">
        <w:rPr>
          <w:rFonts w:asciiTheme="minorHAnsi" w:hAnsiTheme="minorHAnsi"/>
          <w:b/>
        </w:rPr>
        <w:t xml:space="preserve"> </w:t>
      </w:r>
      <w:r w:rsidR="00171E51" w:rsidRPr="00B131A8">
        <w:rPr>
          <w:rFonts w:asciiTheme="minorHAnsi" w:hAnsiTheme="minorHAnsi"/>
          <w:b/>
        </w:rPr>
        <w:t>responsibilities</w:t>
      </w:r>
    </w:p>
    <w:p w:rsidR="007F1440" w:rsidRDefault="00C74EC7" w:rsidP="00B131A8">
      <w:pPr>
        <w:pStyle w:val="PKtext"/>
        <w:spacing w:line="23" w:lineRule="atLeast"/>
        <w:ind w:left="360"/>
        <w:rPr>
          <w:rFonts w:asciiTheme="minorHAnsi" w:hAnsiTheme="minorHAnsi"/>
        </w:rPr>
      </w:pPr>
      <w:r>
        <w:rPr>
          <w:rFonts w:asciiTheme="minorHAnsi" w:hAnsiTheme="minorHAnsi"/>
        </w:rPr>
        <w:t>Chair</w:t>
      </w:r>
      <w:r w:rsidR="00F21077" w:rsidRPr="00171E51">
        <w:rPr>
          <w:rFonts w:asciiTheme="minorHAnsi" w:hAnsiTheme="minorHAnsi"/>
        </w:rPr>
        <w:t xml:space="preserve"> responsibilities include ‘ensure fair and equal procedure for all applications’ – however no guidance is provided to the </w:t>
      </w:r>
      <w:r>
        <w:rPr>
          <w:rFonts w:asciiTheme="minorHAnsi" w:hAnsiTheme="minorHAnsi"/>
        </w:rPr>
        <w:t>Chair</w:t>
      </w:r>
      <w:r w:rsidR="00F21077" w:rsidRPr="00171E51">
        <w:rPr>
          <w:rFonts w:asciiTheme="minorHAnsi" w:hAnsiTheme="minorHAnsi"/>
        </w:rPr>
        <w:t xml:space="preserve"> on what is meant by bias (unconscious or otherwise), and how they should ensure that the procedure is fair. </w:t>
      </w:r>
    </w:p>
    <w:p w:rsidR="007F1440" w:rsidRDefault="007F1440" w:rsidP="007F1440">
      <w:pPr>
        <w:pStyle w:val="PKtext"/>
        <w:spacing w:line="23" w:lineRule="atLeast"/>
        <w:ind w:left="360"/>
        <w:rPr>
          <w:rFonts w:asciiTheme="minorHAnsi" w:hAnsiTheme="minorHAnsi"/>
        </w:rPr>
      </w:pPr>
    </w:p>
    <w:p w:rsidR="00171E51" w:rsidRDefault="00171E51" w:rsidP="00B131A8">
      <w:pPr>
        <w:pStyle w:val="PKtext"/>
        <w:spacing w:line="23" w:lineRule="atLeast"/>
        <w:ind w:left="360"/>
        <w:rPr>
          <w:rFonts w:asciiTheme="minorHAnsi" w:hAnsiTheme="minorHAnsi"/>
        </w:rPr>
      </w:pPr>
      <w:r w:rsidRPr="00B131A8">
        <w:rPr>
          <w:rFonts w:asciiTheme="minorHAnsi" w:hAnsiTheme="minorHAnsi"/>
        </w:rPr>
        <w:t xml:space="preserve">The </w:t>
      </w:r>
      <w:r w:rsidR="00C74EC7">
        <w:rPr>
          <w:rFonts w:asciiTheme="minorHAnsi" w:hAnsiTheme="minorHAnsi"/>
        </w:rPr>
        <w:t>Chair</w:t>
      </w:r>
      <w:r w:rsidRPr="00B131A8">
        <w:rPr>
          <w:rFonts w:asciiTheme="minorHAnsi" w:hAnsiTheme="minorHAnsi"/>
        </w:rPr>
        <w:t xml:space="preserve"> may influence the opinions of the committee members. Within the </w:t>
      </w:r>
      <w:r w:rsidR="00C74EC7">
        <w:rPr>
          <w:rFonts w:asciiTheme="minorHAnsi" w:hAnsiTheme="minorHAnsi"/>
        </w:rPr>
        <w:t>Chair</w:t>
      </w:r>
      <w:r w:rsidRPr="00B131A8">
        <w:rPr>
          <w:rFonts w:asciiTheme="minorHAnsi" w:hAnsiTheme="minorHAnsi"/>
        </w:rPr>
        <w:t xml:space="preserve"> responsibilities, the </w:t>
      </w:r>
      <w:r w:rsidR="00C74EC7">
        <w:rPr>
          <w:rFonts w:asciiTheme="minorHAnsi" w:hAnsiTheme="minorHAnsi"/>
        </w:rPr>
        <w:t>Chair</w:t>
      </w:r>
      <w:r w:rsidRPr="00B131A8">
        <w:rPr>
          <w:rFonts w:asciiTheme="minorHAnsi" w:hAnsiTheme="minorHAnsi"/>
        </w:rPr>
        <w:t xml:space="preserve"> ‘</w:t>
      </w:r>
      <w:r w:rsidRPr="00B131A8">
        <w:rPr>
          <w:rFonts w:asciiTheme="minorHAnsi" w:hAnsiTheme="minorHAnsi"/>
          <w:i/>
        </w:rPr>
        <w:t xml:space="preserve">should not hesitate to state his/her scientific opinion where </w:t>
      </w:r>
      <w:proofErr w:type="gramStart"/>
      <w:r w:rsidRPr="00B131A8">
        <w:rPr>
          <w:rFonts w:asciiTheme="minorHAnsi" w:hAnsiTheme="minorHAnsi"/>
          <w:i/>
        </w:rPr>
        <w:t>appropriate’,</w:t>
      </w:r>
      <w:proofErr w:type="gramEnd"/>
      <w:r w:rsidRPr="00B131A8">
        <w:rPr>
          <w:rFonts w:asciiTheme="minorHAnsi" w:hAnsiTheme="minorHAnsi"/>
          <w:i/>
        </w:rPr>
        <w:t xml:space="preserve"> </w:t>
      </w:r>
      <w:r w:rsidRPr="00B131A8">
        <w:rPr>
          <w:rFonts w:asciiTheme="minorHAnsi" w:hAnsiTheme="minorHAnsi"/>
        </w:rPr>
        <w:t xml:space="preserve">however how this is done is important. Should the </w:t>
      </w:r>
      <w:r w:rsidR="00C74EC7">
        <w:rPr>
          <w:rFonts w:asciiTheme="minorHAnsi" w:hAnsiTheme="minorHAnsi"/>
        </w:rPr>
        <w:t>Chair</w:t>
      </w:r>
      <w:r w:rsidRPr="00B131A8">
        <w:rPr>
          <w:rFonts w:asciiTheme="minorHAnsi" w:hAnsiTheme="minorHAnsi"/>
        </w:rPr>
        <w:t xml:space="preserve"> share their opinion too early, there is a risk that this can lead to Priming. </w:t>
      </w:r>
      <w:r w:rsidRPr="00B131A8">
        <w:rPr>
          <w:rFonts w:asciiTheme="minorHAnsi" w:hAnsiTheme="minorHAnsi"/>
          <w:color w:val="auto"/>
        </w:rPr>
        <w:t xml:space="preserve">There is also some contradictory information in the </w:t>
      </w:r>
      <w:r w:rsidR="00C74EC7">
        <w:rPr>
          <w:rFonts w:asciiTheme="minorHAnsi" w:hAnsiTheme="minorHAnsi"/>
          <w:color w:val="auto"/>
        </w:rPr>
        <w:t>Chair</w:t>
      </w:r>
      <w:r w:rsidRPr="00B131A8">
        <w:rPr>
          <w:rFonts w:asciiTheme="minorHAnsi" w:hAnsiTheme="minorHAnsi"/>
          <w:color w:val="auto"/>
        </w:rPr>
        <w:t>’s responsibilities. They are encouraged to share their opinion, but the responsibilities also note that ‘</w:t>
      </w:r>
      <w:r w:rsidRPr="00B131A8">
        <w:rPr>
          <w:rFonts w:asciiTheme="minorHAnsi" w:hAnsiTheme="minorHAnsi"/>
          <w:i/>
          <w:color w:val="auto"/>
        </w:rPr>
        <w:t xml:space="preserve">the </w:t>
      </w:r>
      <w:r w:rsidR="00C74EC7">
        <w:rPr>
          <w:rFonts w:asciiTheme="minorHAnsi" w:hAnsiTheme="minorHAnsi"/>
          <w:i/>
        </w:rPr>
        <w:t>Chair</w:t>
      </w:r>
      <w:r w:rsidRPr="00B131A8">
        <w:rPr>
          <w:rFonts w:asciiTheme="minorHAnsi" w:hAnsiTheme="minorHAnsi"/>
          <w:i/>
          <w:color w:val="auto"/>
        </w:rPr>
        <w:t xml:space="preserve"> should not influence the proceedings in favour of or against any individual application’.  </w:t>
      </w:r>
      <w:r w:rsidRPr="00B131A8">
        <w:rPr>
          <w:rFonts w:asciiTheme="minorHAnsi" w:hAnsiTheme="minorHAnsi"/>
          <w:color w:val="auto"/>
        </w:rPr>
        <w:t xml:space="preserve">  </w:t>
      </w:r>
    </w:p>
    <w:p w:rsidR="00D41BDD" w:rsidRDefault="00D41BDD" w:rsidP="00B131A8">
      <w:pPr>
        <w:spacing w:line="23" w:lineRule="atLeast"/>
        <w:ind w:left="360"/>
        <w:rPr>
          <w:rFonts w:asciiTheme="minorHAnsi" w:hAnsiTheme="minorHAnsi"/>
          <w:b/>
          <w:spacing w:val="20"/>
        </w:rPr>
      </w:pPr>
    </w:p>
    <w:p w:rsidR="00F21077" w:rsidRPr="00B131A8" w:rsidRDefault="00F21077" w:rsidP="00FF2820">
      <w:pPr>
        <w:pStyle w:val="PKtext"/>
        <w:spacing w:line="23" w:lineRule="atLeast"/>
        <w:rPr>
          <w:rFonts w:asciiTheme="minorHAnsi" w:hAnsiTheme="minorHAnsi"/>
          <w:szCs w:val="22"/>
        </w:rPr>
      </w:pPr>
    </w:p>
    <w:p w:rsidR="00C72D0E" w:rsidRDefault="009060C5" w:rsidP="00B131A8">
      <w:pPr>
        <w:pStyle w:val="PKtext"/>
        <w:numPr>
          <w:ilvl w:val="0"/>
          <w:numId w:val="9"/>
        </w:numPr>
        <w:spacing w:line="23" w:lineRule="atLeast"/>
        <w:rPr>
          <w:rFonts w:asciiTheme="minorHAnsi" w:hAnsiTheme="minorHAnsi"/>
          <w:b/>
          <w:szCs w:val="22"/>
          <w:u w:val="single"/>
        </w:rPr>
      </w:pPr>
      <w:r w:rsidRPr="00B131A8">
        <w:rPr>
          <w:rFonts w:asciiTheme="minorHAnsi" w:hAnsiTheme="minorHAnsi"/>
          <w:b/>
          <w:szCs w:val="22"/>
          <w:u w:val="single"/>
        </w:rPr>
        <w:t>I</w:t>
      </w:r>
      <w:r w:rsidR="008271FA" w:rsidRPr="00B131A8">
        <w:rPr>
          <w:rFonts w:asciiTheme="minorHAnsi" w:hAnsiTheme="minorHAnsi"/>
          <w:b/>
          <w:szCs w:val="22"/>
          <w:u w:val="single"/>
        </w:rPr>
        <w:t>mprovin</w:t>
      </w:r>
      <w:r w:rsidR="00C72D0E" w:rsidRPr="00B131A8">
        <w:rPr>
          <w:rFonts w:asciiTheme="minorHAnsi" w:hAnsiTheme="minorHAnsi"/>
          <w:b/>
          <w:szCs w:val="22"/>
          <w:u w:val="single"/>
        </w:rPr>
        <w:t xml:space="preserve">g the assessment mechanisms </w:t>
      </w:r>
    </w:p>
    <w:p w:rsidR="00CF6B6C" w:rsidRPr="00B131A8" w:rsidRDefault="00CF6B6C" w:rsidP="00FF2820">
      <w:pPr>
        <w:pStyle w:val="PKtext"/>
        <w:spacing w:line="23" w:lineRule="atLeast"/>
        <w:rPr>
          <w:rFonts w:asciiTheme="minorHAnsi" w:hAnsiTheme="minorHAnsi"/>
          <w:b/>
          <w:szCs w:val="22"/>
          <w:u w:val="single"/>
        </w:rPr>
      </w:pPr>
    </w:p>
    <w:p w:rsidR="00171E51" w:rsidRPr="00B131A8" w:rsidRDefault="00171E51" w:rsidP="00B131A8">
      <w:pPr>
        <w:pStyle w:val="ListParagraph"/>
        <w:numPr>
          <w:ilvl w:val="0"/>
          <w:numId w:val="11"/>
        </w:numPr>
        <w:spacing w:line="23" w:lineRule="atLeast"/>
        <w:rPr>
          <w:b/>
        </w:rPr>
      </w:pPr>
      <w:r w:rsidRPr="00B131A8">
        <w:rPr>
          <w:b/>
          <w:sz w:val="22"/>
        </w:rPr>
        <w:t xml:space="preserve">Limited information on what is meant by unconscious bias, and how it can be avoided </w:t>
      </w:r>
    </w:p>
    <w:p w:rsidR="00171E51" w:rsidRPr="00B131A8" w:rsidRDefault="00171E51" w:rsidP="00B131A8">
      <w:pPr>
        <w:spacing w:line="23" w:lineRule="atLeast"/>
        <w:ind w:left="360"/>
        <w:rPr>
          <w:rFonts w:asciiTheme="minorHAnsi" w:hAnsiTheme="minorHAnsi"/>
        </w:rPr>
      </w:pPr>
      <w:r w:rsidRPr="00B131A8">
        <w:rPr>
          <w:rFonts w:asciiTheme="minorHAnsi" w:hAnsiTheme="minorHAnsi"/>
        </w:rPr>
        <w:t xml:space="preserve">Reviewers are asked to ‘endeavour to ensure their review is free from unconscious bias which might arise from e.g. the gender, career stage or scientific domain of the applicant’. With no definition provided on what is meant by unconscious bias, it is unclear what is meant. As a result, there is a risk that the statement will be dismissed or misunderstood by individuals who have not had previous training on unconscious bias. </w:t>
      </w:r>
    </w:p>
    <w:p w:rsidR="00171E51" w:rsidRPr="00B131A8" w:rsidRDefault="00171E51" w:rsidP="00FF2820">
      <w:pPr>
        <w:pStyle w:val="PKtext"/>
        <w:spacing w:line="23" w:lineRule="atLeast"/>
        <w:rPr>
          <w:rFonts w:asciiTheme="minorHAnsi" w:hAnsiTheme="minorHAnsi"/>
          <w:b/>
          <w:i/>
          <w:sz w:val="20"/>
        </w:rPr>
      </w:pPr>
    </w:p>
    <w:p w:rsidR="00171E51" w:rsidRPr="00B131A8" w:rsidRDefault="00171E51" w:rsidP="00B131A8">
      <w:pPr>
        <w:pStyle w:val="PKtext"/>
        <w:numPr>
          <w:ilvl w:val="0"/>
          <w:numId w:val="11"/>
        </w:numPr>
        <w:spacing w:line="23" w:lineRule="atLeast"/>
        <w:rPr>
          <w:rFonts w:asciiTheme="minorHAnsi" w:hAnsiTheme="minorHAnsi"/>
          <w:b/>
        </w:rPr>
      </w:pPr>
      <w:r w:rsidRPr="00B131A8">
        <w:rPr>
          <w:rFonts w:asciiTheme="minorHAnsi" w:hAnsiTheme="minorHAnsi"/>
          <w:b/>
        </w:rPr>
        <w:t xml:space="preserve">Risk of unconscious bias from applicant name(s) </w:t>
      </w:r>
    </w:p>
    <w:p w:rsidR="005A3E6E" w:rsidRDefault="00171E51" w:rsidP="00B131A8">
      <w:pPr>
        <w:spacing w:line="23" w:lineRule="atLeast"/>
        <w:ind w:left="360"/>
        <w:rPr>
          <w:rFonts w:asciiTheme="minorHAnsi" w:hAnsiTheme="minorHAnsi"/>
        </w:rPr>
      </w:pPr>
      <w:r w:rsidRPr="00B131A8">
        <w:rPr>
          <w:rFonts w:asciiTheme="minorHAnsi" w:hAnsiTheme="minorHAnsi"/>
        </w:rPr>
        <w:t xml:space="preserve">Applicant names are shared with peer reviewers when reviewing the application. Research has shown that names on applications can lead to unconscious bias. Names bring additional information about the applicant to mind – for example, gender, race, country of origin, which can lead to priming or confirmatory bias (generating expectations of what the reviewer will see, which can influence how they perceive the evidence). </w:t>
      </w:r>
    </w:p>
    <w:p w:rsidR="00254D93" w:rsidRDefault="00254D93" w:rsidP="00B131A8">
      <w:pPr>
        <w:spacing w:line="23" w:lineRule="atLeast"/>
        <w:ind w:left="360"/>
        <w:rPr>
          <w:rFonts w:asciiTheme="minorHAnsi" w:hAnsiTheme="minorHAnsi"/>
        </w:rPr>
      </w:pPr>
    </w:p>
    <w:p w:rsidR="00171E51" w:rsidRPr="00B131A8" w:rsidRDefault="00D41BDD" w:rsidP="00B131A8">
      <w:pPr>
        <w:pStyle w:val="ListParagraph"/>
        <w:numPr>
          <w:ilvl w:val="0"/>
          <w:numId w:val="13"/>
        </w:numPr>
        <w:spacing w:line="23" w:lineRule="atLeast"/>
        <w:rPr>
          <w:b/>
          <w:szCs w:val="22"/>
        </w:rPr>
      </w:pPr>
      <w:r w:rsidRPr="00B131A8">
        <w:rPr>
          <w:b/>
          <w:sz w:val="22"/>
          <w:szCs w:val="22"/>
        </w:rPr>
        <w:t xml:space="preserve">Criteria </w:t>
      </w:r>
      <w:r w:rsidR="005769CC" w:rsidRPr="00B131A8">
        <w:rPr>
          <w:b/>
          <w:sz w:val="22"/>
          <w:szCs w:val="22"/>
        </w:rPr>
        <w:t xml:space="preserve">– Amount, Length and Ambiguity </w:t>
      </w:r>
    </w:p>
    <w:p w:rsidR="005769CC" w:rsidRDefault="00D41BDD" w:rsidP="00B131A8">
      <w:pPr>
        <w:spacing w:line="23" w:lineRule="atLeast"/>
        <w:ind w:left="360"/>
        <w:rPr>
          <w:rFonts w:asciiTheme="minorHAnsi" w:hAnsiTheme="minorHAnsi"/>
        </w:rPr>
      </w:pPr>
      <w:r w:rsidRPr="00B131A8">
        <w:rPr>
          <w:rFonts w:asciiTheme="minorHAnsi" w:hAnsiTheme="minorHAnsi"/>
          <w:szCs w:val="22"/>
        </w:rPr>
        <w:t>The funding schemes reviewed</w:t>
      </w:r>
      <w:r w:rsidR="005769CC" w:rsidRPr="00B131A8">
        <w:rPr>
          <w:rFonts w:asciiTheme="minorHAnsi" w:hAnsiTheme="minorHAnsi"/>
          <w:szCs w:val="22"/>
        </w:rPr>
        <w:t xml:space="preserve"> require peer reviewers to b</w:t>
      </w:r>
      <w:r w:rsidRPr="00B131A8">
        <w:rPr>
          <w:rFonts w:asciiTheme="minorHAnsi" w:hAnsiTheme="minorHAnsi"/>
          <w:szCs w:val="22"/>
        </w:rPr>
        <w:t xml:space="preserve">ase their ratings on multiple </w:t>
      </w:r>
      <w:r w:rsidR="005769CC" w:rsidRPr="00B131A8">
        <w:rPr>
          <w:rFonts w:asciiTheme="minorHAnsi" w:hAnsiTheme="minorHAnsi"/>
          <w:szCs w:val="22"/>
        </w:rPr>
        <w:t>criteria</w:t>
      </w:r>
      <w:r w:rsidR="005769CC" w:rsidRPr="005769CC">
        <w:rPr>
          <w:rFonts w:asciiTheme="minorHAnsi" w:hAnsiTheme="minorHAnsi"/>
          <w:szCs w:val="22"/>
        </w:rPr>
        <w:t xml:space="preserve">. </w:t>
      </w:r>
      <w:r w:rsidR="005769CC" w:rsidRPr="00B131A8">
        <w:rPr>
          <w:rFonts w:asciiTheme="minorHAnsi" w:hAnsiTheme="minorHAnsi"/>
        </w:rPr>
        <w:t xml:space="preserve">Reviewers will need to rely on their memory of the items in order to make a judgement. Some of the items listed in the criteria include several different behaviours. This can lead to different reviewers interpreting the criteria in different ways, focusing on one part of the criteria, or disregarding some points. </w:t>
      </w:r>
    </w:p>
    <w:p w:rsidR="007F1440" w:rsidRDefault="007F1440" w:rsidP="007F1440">
      <w:pPr>
        <w:spacing w:line="23" w:lineRule="atLeast"/>
        <w:ind w:left="360"/>
        <w:rPr>
          <w:rFonts w:asciiTheme="minorHAnsi" w:hAnsiTheme="minorHAnsi"/>
        </w:rPr>
      </w:pPr>
    </w:p>
    <w:p w:rsidR="00080812" w:rsidRDefault="00F521B1" w:rsidP="00B131A8">
      <w:pPr>
        <w:spacing w:line="23" w:lineRule="atLeast"/>
        <w:ind w:left="360"/>
        <w:rPr>
          <w:rFonts w:asciiTheme="minorHAnsi" w:hAnsiTheme="minorHAnsi"/>
        </w:rPr>
      </w:pPr>
      <w:r>
        <w:rPr>
          <w:rFonts w:asciiTheme="minorHAnsi" w:hAnsiTheme="minorHAnsi"/>
        </w:rPr>
        <w:t xml:space="preserve">Some items listed in the assessment criteria are </w:t>
      </w:r>
      <w:r w:rsidR="00080812">
        <w:rPr>
          <w:rFonts w:asciiTheme="minorHAnsi" w:hAnsiTheme="minorHAnsi"/>
        </w:rPr>
        <w:t>particularly</w:t>
      </w:r>
      <w:r>
        <w:rPr>
          <w:rFonts w:asciiTheme="minorHAnsi" w:hAnsiTheme="minorHAnsi"/>
        </w:rPr>
        <w:t xml:space="preserve"> long. </w:t>
      </w:r>
      <w:r w:rsidR="005769CC" w:rsidRPr="00B131A8">
        <w:rPr>
          <w:rFonts w:asciiTheme="minorHAnsi" w:hAnsiTheme="minorHAnsi"/>
        </w:rPr>
        <w:t xml:space="preserve">This can lead to an over-reliance on the memory of the reviewer, who needs to keep </w:t>
      </w:r>
      <w:r>
        <w:rPr>
          <w:rFonts w:asciiTheme="minorHAnsi" w:hAnsiTheme="minorHAnsi"/>
        </w:rPr>
        <w:t>the entire</w:t>
      </w:r>
      <w:r w:rsidR="005769CC" w:rsidRPr="00B131A8">
        <w:rPr>
          <w:rFonts w:asciiTheme="minorHAnsi" w:hAnsiTheme="minorHAnsi"/>
        </w:rPr>
        <w:t xml:space="preserve"> sentence in memory when making their judgement. As with multiple criteria, particularly long items can be interpreted in different ways by different reviewers, with the salient points for them typically being the ones that are remembered and considered. </w:t>
      </w:r>
    </w:p>
    <w:p w:rsidR="007F1440" w:rsidRDefault="007F1440" w:rsidP="007F1440">
      <w:pPr>
        <w:spacing w:line="23" w:lineRule="atLeast"/>
        <w:ind w:left="360"/>
        <w:rPr>
          <w:rFonts w:asciiTheme="minorHAnsi" w:hAnsiTheme="minorHAnsi"/>
        </w:rPr>
      </w:pPr>
    </w:p>
    <w:p w:rsidR="00F8165A" w:rsidRPr="00B131A8" w:rsidRDefault="00080812" w:rsidP="00B131A8">
      <w:pPr>
        <w:spacing w:line="23" w:lineRule="atLeast"/>
        <w:ind w:left="360"/>
        <w:rPr>
          <w:rFonts w:asciiTheme="minorHAnsi" w:hAnsiTheme="minorHAnsi"/>
        </w:rPr>
      </w:pPr>
      <w:r>
        <w:rPr>
          <w:rFonts w:asciiTheme="minorHAnsi" w:hAnsiTheme="minorHAnsi"/>
        </w:rPr>
        <w:t xml:space="preserve">The language used in some of the </w:t>
      </w:r>
      <w:r w:rsidR="00CF6B6C">
        <w:rPr>
          <w:rFonts w:asciiTheme="minorHAnsi" w:hAnsiTheme="minorHAnsi"/>
        </w:rPr>
        <w:t>criteria</w:t>
      </w:r>
      <w:r>
        <w:rPr>
          <w:rFonts w:asciiTheme="minorHAnsi" w:hAnsiTheme="minorHAnsi"/>
        </w:rPr>
        <w:t xml:space="preserve"> is ambiguous and can be interpreted in </w:t>
      </w:r>
      <w:r w:rsidR="00CF6B6C">
        <w:rPr>
          <w:rFonts w:asciiTheme="minorHAnsi" w:hAnsiTheme="minorHAnsi"/>
        </w:rPr>
        <w:t>different</w:t>
      </w:r>
      <w:r>
        <w:rPr>
          <w:rFonts w:asciiTheme="minorHAnsi" w:hAnsiTheme="minorHAnsi"/>
        </w:rPr>
        <w:t xml:space="preserve"> ways by different people. </w:t>
      </w:r>
      <w:r w:rsidR="00F8165A" w:rsidRPr="00B131A8">
        <w:rPr>
          <w:rFonts w:asciiTheme="minorHAnsi" w:hAnsiTheme="minorHAnsi"/>
        </w:rPr>
        <w:t xml:space="preserve">Interviews revealed that the HRB criteria ‘feel’ familiar to experienced reviewers, with comments that they are ‘fairly standard’ and similar to those used by other funding organisations. This raises the risk that the more experienced reviewers may not refer to and base their ratings on the full range of criteria (but those that sit with their existing system for reviewing research applications). </w:t>
      </w:r>
    </w:p>
    <w:p w:rsidR="00F8165A" w:rsidRDefault="00F8165A" w:rsidP="00B131A8">
      <w:pPr>
        <w:spacing w:line="23" w:lineRule="atLeast"/>
        <w:ind w:left="360"/>
        <w:rPr>
          <w:rFonts w:asciiTheme="minorHAnsi" w:hAnsiTheme="minorHAnsi"/>
        </w:rPr>
      </w:pPr>
    </w:p>
    <w:p w:rsidR="00080812" w:rsidRPr="00B131A8" w:rsidRDefault="00080812" w:rsidP="00FF2820">
      <w:pPr>
        <w:pStyle w:val="ListParagraph"/>
        <w:numPr>
          <w:ilvl w:val="0"/>
          <w:numId w:val="13"/>
        </w:numPr>
        <w:spacing w:line="23" w:lineRule="atLeast"/>
        <w:rPr>
          <w:b/>
          <w:sz w:val="22"/>
          <w:szCs w:val="22"/>
        </w:rPr>
      </w:pPr>
      <w:r w:rsidRPr="00B131A8">
        <w:rPr>
          <w:b/>
          <w:sz w:val="22"/>
          <w:szCs w:val="22"/>
        </w:rPr>
        <w:lastRenderedPageBreak/>
        <w:t xml:space="preserve">Rating scales </w:t>
      </w:r>
    </w:p>
    <w:p w:rsidR="00080812" w:rsidRDefault="00080812" w:rsidP="00B131A8">
      <w:pPr>
        <w:spacing w:line="23" w:lineRule="atLeast"/>
        <w:ind w:left="360"/>
        <w:rPr>
          <w:szCs w:val="22"/>
        </w:rPr>
      </w:pPr>
      <w:r w:rsidRPr="00B131A8">
        <w:rPr>
          <w:rFonts w:asciiTheme="minorHAnsi" w:hAnsiTheme="minorHAnsi"/>
          <w:szCs w:val="22"/>
        </w:rPr>
        <w:t xml:space="preserve">Peer reviewers and panel members score the applications using a Likert rating scale (1-5, poor to excellent). The 1-5 scale descriptors can be interpreted differently by different </w:t>
      </w:r>
      <w:r w:rsidR="00CF6B6C" w:rsidRPr="00CF6B6C">
        <w:rPr>
          <w:rFonts w:asciiTheme="minorHAnsi" w:hAnsiTheme="minorHAnsi"/>
          <w:szCs w:val="22"/>
        </w:rPr>
        <w:t>people</w:t>
      </w:r>
      <w:r w:rsidRPr="00B131A8">
        <w:rPr>
          <w:rFonts w:asciiTheme="minorHAnsi" w:hAnsiTheme="minorHAnsi"/>
          <w:szCs w:val="22"/>
        </w:rPr>
        <w:t xml:space="preserve">. This increases the </w:t>
      </w:r>
      <w:r w:rsidR="00CF6B6C" w:rsidRPr="00CF6B6C">
        <w:rPr>
          <w:rFonts w:asciiTheme="minorHAnsi" w:hAnsiTheme="minorHAnsi"/>
          <w:szCs w:val="22"/>
        </w:rPr>
        <w:t>likelihood</w:t>
      </w:r>
      <w:r w:rsidRPr="00B131A8">
        <w:rPr>
          <w:rFonts w:asciiTheme="minorHAnsi" w:hAnsiTheme="minorHAnsi"/>
          <w:szCs w:val="22"/>
        </w:rPr>
        <w:t xml:space="preserve"> that different </w:t>
      </w:r>
      <w:proofErr w:type="spellStart"/>
      <w:r w:rsidR="00CF6B6C" w:rsidRPr="00CF6B6C">
        <w:rPr>
          <w:rFonts w:asciiTheme="minorHAnsi" w:hAnsiTheme="minorHAnsi"/>
          <w:szCs w:val="22"/>
        </w:rPr>
        <w:t>rate</w:t>
      </w:r>
      <w:r w:rsidR="001B2869">
        <w:rPr>
          <w:rFonts w:asciiTheme="minorHAnsi" w:hAnsiTheme="minorHAnsi"/>
          <w:szCs w:val="22"/>
        </w:rPr>
        <w:t>r</w:t>
      </w:r>
      <w:r w:rsidR="00CF6B6C" w:rsidRPr="00CF6B6C">
        <w:rPr>
          <w:rFonts w:asciiTheme="minorHAnsi" w:hAnsiTheme="minorHAnsi"/>
          <w:szCs w:val="22"/>
        </w:rPr>
        <w:t>s</w:t>
      </w:r>
      <w:proofErr w:type="spellEnd"/>
      <w:r w:rsidRPr="00B131A8">
        <w:rPr>
          <w:rFonts w:asciiTheme="minorHAnsi" w:hAnsiTheme="minorHAnsi"/>
          <w:szCs w:val="22"/>
        </w:rPr>
        <w:t xml:space="preserve"> will respond differently to the same information. </w:t>
      </w:r>
    </w:p>
    <w:p w:rsidR="001B2869" w:rsidRPr="00A5681E" w:rsidRDefault="001B2869" w:rsidP="001B2869">
      <w:pPr>
        <w:tabs>
          <w:tab w:val="left" w:pos="2581"/>
        </w:tabs>
        <w:spacing w:line="23" w:lineRule="atLeast"/>
        <w:ind w:left="360"/>
        <w:rPr>
          <w:szCs w:val="22"/>
        </w:rPr>
      </w:pPr>
      <w:r>
        <w:rPr>
          <w:szCs w:val="22"/>
        </w:rPr>
        <w:tab/>
      </w:r>
    </w:p>
    <w:p w:rsidR="00CF6B6C" w:rsidRPr="003C50A4" w:rsidRDefault="00CF6B6C" w:rsidP="00B131A8">
      <w:pPr>
        <w:pStyle w:val="PKtext"/>
        <w:spacing w:line="23" w:lineRule="atLeast"/>
        <w:ind w:left="360"/>
        <w:rPr>
          <w:rFonts w:asciiTheme="minorHAnsi" w:hAnsiTheme="minorHAnsi"/>
          <w:szCs w:val="22"/>
        </w:rPr>
      </w:pPr>
      <w:r w:rsidRPr="003C50A4">
        <w:rPr>
          <w:rFonts w:asciiTheme="minorHAnsi" w:hAnsiTheme="minorHAnsi"/>
          <w:szCs w:val="22"/>
        </w:rPr>
        <w:t>A small number of competencies are used to score applicants</w:t>
      </w:r>
      <w:r>
        <w:rPr>
          <w:rFonts w:asciiTheme="minorHAnsi" w:hAnsiTheme="minorHAnsi"/>
          <w:szCs w:val="22"/>
        </w:rPr>
        <w:t>,</w:t>
      </w:r>
      <w:r w:rsidRPr="003C50A4">
        <w:rPr>
          <w:rFonts w:asciiTheme="minorHAnsi" w:hAnsiTheme="minorHAnsi"/>
          <w:szCs w:val="22"/>
        </w:rPr>
        <w:t xml:space="preserve"> which leads to limited variance in scoring and makes it more difficult to differentiate between them.  This situation makes it more likely that subjective decision making will be used to differentiate between applicants.  In addition, the criteria which make up the competencies were not very easy to score.  This is likely to lead to more impressionistic and high-level scoring, where important data could be overlooked.  Scoring was also seen to be used comparatively in meetings.  Applicants tended to be compared with others, rather than against the criteria.  This can lead to sub-optimal decision making.  </w:t>
      </w:r>
    </w:p>
    <w:p w:rsidR="00CF6B6C" w:rsidRPr="003C50A4" w:rsidRDefault="00CF6B6C" w:rsidP="00FF2820">
      <w:pPr>
        <w:pStyle w:val="PKtext"/>
        <w:spacing w:line="23" w:lineRule="atLeast"/>
        <w:rPr>
          <w:rFonts w:asciiTheme="minorHAnsi" w:hAnsiTheme="minorHAnsi"/>
          <w:szCs w:val="22"/>
        </w:rPr>
      </w:pPr>
    </w:p>
    <w:p w:rsidR="00CF6B6C" w:rsidRPr="003C50A4" w:rsidRDefault="00CF6B6C" w:rsidP="00B131A8">
      <w:pPr>
        <w:pStyle w:val="PKtext"/>
        <w:spacing w:line="23" w:lineRule="atLeast"/>
        <w:ind w:left="360"/>
        <w:rPr>
          <w:rFonts w:asciiTheme="minorHAnsi" w:hAnsiTheme="minorHAnsi"/>
          <w:szCs w:val="22"/>
        </w:rPr>
      </w:pPr>
      <w:r w:rsidRPr="003C50A4">
        <w:rPr>
          <w:rFonts w:asciiTheme="minorHAnsi" w:hAnsiTheme="minorHAnsi"/>
          <w:szCs w:val="22"/>
        </w:rPr>
        <w:t>To resolve this set of issues it is recommended that the competencies are re-designed to make them easier to assess against and therefore more likely</w:t>
      </w:r>
      <w:r w:rsidRPr="00CF6B6C">
        <w:rPr>
          <w:rFonts w:asciiTheme="minorHAnsi" w:hAnsiTheme="minorHAnsi"/>
          <w:szCs w:val="22"/>
        </w:rPr>
        <w:t xml:space="preserve"> </w:t>
      </w:r>
      <w:r w:rsidRPr="003C50A4">
        <w:rPr>
          <w:rFonts w:asciiTheme="minorHAnsi" w:hAnsiTheme="minorHAnsi"/>
          <w:szCs w:val="22"/>
        </w:rPr>
        <w:t>to be used.  The gold-standard approach of using behaviourally anchored rating scales is strongly advised.</w:t>
      </w:r>
    </w:p>
    <w:p w:rsidR="005769CC" w:rsidRDefault="005769CC" w:rsidP="00FF2820">
      <w:pPr>
        <w:spacing w:line="23" w:lineRule="atLeast"/>
        <w:rPr>
          <w:rFonts w:ascii="Gill Sans MT" w:hAnsi="Gill Sans MT"/>
        </w:rPr>
      </w:pPr>
    </w:p>
    <w:p w:rsidR="00A5681E" w:rsidRDefault="00AE5BAE" w:rsidP="00B131A8">
      <w:pPr>
        <w:pStyle w:val="ListParagraph"/>
        <w:numPr>
          <w:ilvl w:val="0"/>
          <w:numId w:val="13"/>
        </w:numPr>
        <w:spacing w:line="23" w:lineRule="atLeast"/>
        <w:rPr>
          <w:b/>
          <w:szCs w:val="22"/>
        </w:rPr>
      </w:pPr>
      <w:r w:rsidRPr="00B131A8">
        <w:rPr>
          <w:b/>
          <w:sz w:val="22"/>
          <w:szCs w:val="22"/>
        </w:rPr>
        <w:t xml:space="preserve">Rank ordering </w:t>
      </w:r>
    </w:p>
    <w:p w:rsidR="00A5681E" w:rsidRPr="00B131A8" w:rsidRDefault="00CD25BA" w:rsidP="00B131A8">
      <w:pPr>
        <w:spacing w:line="23" w:lineRule="atLeast"/>
        <w:ind w:left="360"/>
        <w:rPr>
          <w:rFonts w:asciiTheme="minorHAnsi" w:hAnsiTheme="minorHAnsi"/>
        </w:rPr>
      </w:pPr>
      <w:r>
        <w:rPr>
          <w:rFonts w:asciiTheme="minorHAnsi" w:hAnsiTheme="minorHAnsi"/>
        </w:rPr>
        <w:t xml:space="preserve">At the end of each panel the panel comes to a consensus on projects that are fundable or not fundable. Fundable projects are ranked in order of priority for funding by the panel. </w:t>
      </w:r>
      <w:r w:rsidR="00A5681E" w:rsidRPr="00B131A8">
        <w:rPr>
          <w:rFonts w:asciiTheme="minorHAnsi" w:hAnsiTheme="minorHAnsi"/>
        </w:rPr>
        <w:t xml:space="preserve">The rank ordering process for similarly scored applications was </w:t>
      </w:r>
      <w:r w:rsidR="001B2869">
        <w:rPr>
          <w:rFonts w:asciiTheme="minorHAnsi" w:hAnsiTheme="minorHAnsi"/>
        </w:rPr>
        <w:t xml:space="preserve">potentially </w:t>
      </w:r>
      <w:r w:rsidR="00A5681E" w:rsidRPr="00B131A8">
        <w:rPr>
          <w:rFonts w:asciiTheme="minorHAnsi" w:hAnsiTheme="minorHAnsi"/>
        </w:rPr>
        <w:t>risky.  It is an environment in which unconscious bias can flourish and impact the outcomes.  Introducing a more systematic scoring process across a greater number of competencies with a clear prioritisation process being enforced would prevent this situation from arising.</w:t>
      </w:r>
    </w:p>
    <w:p w:rsidR="003C007B" w:rsidRDefault="003C007B" w:rsidP="00B131A8">
      <w:pPr>
        <w:spacing w:line="23" w:lineRule="atLeast"/>
        <w:rPr>
          <w:b/>
          <w:szCs w:val="22"/>
        </w:rPr>
      </w:pPr>
    </w:p>
    <w:p w:rsidR="00C72D0E" w:rsidRPr="00B131A8" w:rsidRDefault="00C72D0E" w:rsidP="00B131A8">
      <w:pPr>
        <w:pStyle w:val="PKtext"/>
        <w:spacing w:line="23" w:lineRule="atLeast"/>
        <w:rPr>
          <w:rFonts w:asciiTheme="minorHAnsi" w:hAnsiTheme="minorHAnsi"/>
          <w:szCs w:val="22"/>
        </w:rPr>
      </w:pPr>
    </w:p>
    <w:p w:rsidR="008271FA" w:rsidRDefault="009060C5" w:rsidP="00B131A8">
      <w:pPr>
        <w:pStyle w:val="PKtext"/>
        <w:numPr>
          <w:ilvl w:val="0"/>
          <w:numId w:val="9"/>
        </w:numPr>
        <w:spacing w:line="23" w:lineRule="atLeast"/>
        <w:rPr>
          <w:rFonts w:asciiTheme="minorHAnsi" w:hAnsiTheme="minorHAnsi"/>
          <w:b/>
          <w:szCs w:val="22"/>
          <w:u w:val="single"/>
        </w:rPr>
      </w:pPr>
      <w:r w:rsidRPr="00B131A8">
        <w:rPr>
          <w:rFonts w:asciiTheme="minorHAnsi" w:hAnsiTheme="minorHAnsi"/>
          <w:b/>
          <w:szCs w:val="22"/>
          <w:u w:val="single"/>
        </w:rPr>
        <w:t>E</w:t>
      </w:r>
      <w:r w:rsidR="008271FA" w:rsidRPr="00B131A8">
        <w:rPr>
          <w:rFonts w:asciiTheme="minorHAnsi" w:hAnsiTheme="minorHAnsi"/>
          <w:b/>
          <w:szCs w:val="22"/>
          <w:u w:val="single"/>
        </w:rPr>
        <w:t xml:space="preserve">mpowering the funding stakeholders to identify and challenge bias.  </w:t>
      </w:r>
    </w:p>
    <w:p w:rsidR="00CF6B6C" w:rsidRDefault="00CF6B6C" w:rsidP="00FF2820">
      <w:pPr>
        <w:pStyle w:val="PKtext"/>
        <w:spacing w:line="23" w:lineRule="atLeast"/>
        <w:rPr>
          <w:rFonts w:asciiTheme="minorHAnsi" w:hAnsiTheme="minorHAnsi"/>
          <w:b/>
          <w:szCs w:val="22"/>
          <w:u w:val="single"/>
        </w:rPr>
      </w:pPr>
    </w:p>
    <w:p w:rsidR="004D736E" w:rsidRDefault="002A715E" w:rsidP="00FF2820">
      <w:pPr>
        <w:pStyle w:val="PKtext"/>
        <w:spacing w:line="23" w:lineRule="atLeast"/>
        <w:rPr>
          <w:rFonts w:asciiTheme="minorHAnsi" w:hAnsiTheme="minorHAnsi"/>
          <w:szCs w:val="22"/>
        </w:rPr>
      </w:pPr>
      <w:r w:rsidRPr="00B131A8">
        <w:rPr>
          <w:rFonts w:asciiTheme="minorHAnsi" w:hAnsiTheme="minorHAnsi"/>
          <w:szCs w:val="22"/>
        </w:rPr>
        <w:t>Sources of unconscious bias were observed in panel meeting discussions, although this was no more likely when discussing women than men.  However, as bias was observed</w:t>
      </w:r>
      <w:r w:rsidR="001B2869">
        <w:rPr>
          <w:rFonts w:asciiTheme="minorHAnsi" w:hAnsiTheme="minorHAnsi"/>
          <w:szCs w:val="22"/>
        </w:rPr>
        <w:t xml:space="preserve"> on occasion</w:t>
      </w:r>
      <w:r w:rsidRPr="00B131A8">
        <w:rPr>
          <w:rFonts w:asciiTheme="minorHAnsi" w:hAnsiTheme="minorHAnsi"/>
          <w:szCs w:val="22"/>
        </w:rPr>
        <w:t>, funding stakeholders need to trained how to prevent, spot and challenge bias, to further improve the quality of decisions being made.</w:t>
      </w:r>
    </w:p>
    <w:p w:rsidR="003C007B" w:rsidRPr="00B131A8" w:rsidRDefault="003C007B" w:rsidP="00FF2820">
      <w:pPr>
        <w:pStyle w:val="PKtext"/>
        <w:spacing w:line="23" w:lineRule="atLeast"/>
        <w:rPr>
          <w:rFonts w:asciiTheme="minorHAnsi" w:hAnsiTheme="minorHAnsi"/>
          <w:szCs w:val="22"/>
        </w:rPr>
      </w:pPr>
    </w:p>
    <w:p w:rsidR="003C007B" w:rsidRPr="00B131A8" w:rsidRDefault="001B2869" w:rsidP="00B131A8">
      <w:pPr>
        <w:spacing w:line="23" w:lineRule="atLeast"/>
        <w:rPr>
          <w:rFonts w:asciiTheme="minorHAnsi" w:hAnsiTheme="minorHAnsi"/>
        </w:rPr>
      </w:pPr>
      <w:r>
        <w:rPr>
          <w:rFonts w:asciiTheme="minorHAnsi" w:hAnsiTheme="minorHAnsi"/>
        </w:rPr>
        <w:t>R</w:t>
      </w:r>
      <w:r w:rsidR="004D736E" w:rsidRPr="009E4058">
        <w:rPr>
          <w:rFonts w:asciiTheme="minorHAnsi" w:hAnsiTheme="minorHAnsi"/>
        </w:rPr>
        <w:t>epresentative</w:t>
      </w:r>
      <w:r>
        <w:rPr>
          <w:rFonts w:asciiTheme="minorHAnsi" w:hAnsiTheme="minorHAnsi"/>
        </w:rPr>
        <w:t>s</w:t>
      </w:r>
      <w:r w:rsidR="004D736E" w:rsidRPr="009E4058">
        <w:rPr>
          <w:rFonts w:asciiTheme="minorHAnsi" w:hAnsiTheme="minorHAnsi"/>
        </w:rPr>
        <w:t xml:space="preserve"> from HRB </w:t>
      </w:r>
      <w:r>
        <w:rPr>
          <w:rFonts w:asciiTheme="minorHAnsi" w:hAnsiTheme="minorHAnsi"/>
        </w:rPr>
        <w:t>are</w:t>
      </w:r>
      <w:r w:rsidR="004D736E" w:rsidRPr="009E4058">
        <w:rPr>
          <w:rFonts w:asciiTheme="minorHAnsi" w:hAnsiTheme="minorHAnsi"/>
        </w:rPr>
        <w:t xml:space="preserve"> present to clarify procedural aspects for the panel/</w:t>
      </w:r>
      <w:r w:rsidR="00C74EC7">
        <w:rPr>
          <w:rFonts w:asciiTheme="minorHAnsi" w:hAnsiTheme="minorHAnsi"/>
        </w:rPr>
        <w:t>Chair</w:t>
      </w:r>
      <w:r w:rsidR="004D736E" w:rsidRPr="009E4058">
        <w:rPr>
          <w:rFonts w:asciiTheme="minorHAnsi" w:hAnsiTheme="minorHAnsi"/>
        </w:rPr>
        <w:t xml:space="preserve"> and to take notes. Panels are attended by different </w:t>
      </w:r>
      <w:r>
        <w:rPr>
          <w:rFonts w:asciiTheme="minorHAnsi" w:hAnsiTheme="minorHAnsi"/>
        </w:rPr>
        <w:t>C</w:t>
      </w:r>
      <w:r w:rsidR="004D736E" w:rsidRPr="009E4058">
        <w:rPr>
          <w:rFonts w:asciiTheme="minorHAnsi" w:hAnsiTheme="minorHAnsi"/>
        </w:rPr>
        <w:t xml:space="preserve">hairs and panel members, and </w:t>
      </w:r>
      <w:r>
        <w:rPr>
          <w:rFonts w:asciiTheme="minorHAnsi" w:hAnsiTheme="minorHAnsi"/>
        </w:rPr>
        <w:t>the HRB presence</w:t>
      </w:r>
      <w:r w:rsidR="004D736E" w:rsidRPr="009E4058">
        <w:rPr>
          <w:rFonts w:asciiTheme="minorHAnsi" w:hAnsiTheme="minorHAnsi"/>
        </w:rPr>
        <w:t xml:space="preserve"> will help to provide some consistency in the panel process between sessions. From the processes, it appears that input from the HRB representative is </w:t>
      </w:r>
      <w:r>
        <w:rPr>
          <w:rFonts w:asciiTheme="minorHAnsi" w:hAnsiTheme="minorHAnsi"/>
        </w:rPr>
        <w:t>mostly</w:t>
      </w:r>
      <w:r w:rsidR="004D736E" w:rsidRPr="009E4058">
        <w:rPr>
          <w:rFonts w:asciiTheme="minorHAnsi" w:hAnsiTheme="minorHAnsi"/>
        </w:rPr>
        <w:t xml:space="preserve"> given when requested by the </w:t>
      </w:r>
      <w:r w:rsidR="00C74EC7">
        <w:rPr>
          <w:rFonts w:asciiTheme="minorHAnsi" w:hAnsiTheme="minorHAnsi"/>
        </w:rPr>
        <w:t>Chair</w:t>
      </w:r>
      <w:r w:rsidR="004D736E" w:rsidRPr="009E4058">
        <w:rPr>
          <w:rFonts w:asciiTheme="minorHAnsi" w:hAnsiTheme="minorHAnsi"/>
        </w:rPr>
        <w:t xml:space="preserve">. To support consistency between panels, it is recommended that a formal part of the HRB representative’s role is to intervene when required to ensure that the process is followed, and to maintain consistency. </w:t>
      </w:r>
    </w:p>
    <w:p w:rsidR="003C007B" w:rsidRDefault="003C007B" w:rsidP="00FF2820">
      <w:pPr>
        <w:tabs>
          <w:tab w:val="right" w:pos="8730"/>
        </w:tabs>
        <w:spacing w:line="23" w:lineRule="atLeast"/>
        <w:rPr>
          <w:rFonts w:asciiTheme="minorHAnsi" w:hAnsiTheme="minorHAnsi" w:cs="Segoe UI"/>
          <w:b/>
          <w:szCs w:val="22"/>
        </w:rPr>
      </w:pPr>
    </w:p>
    <w:p w:rsidR="00FF2820" w:rsidRDefault="00FF2820" w:rsidP="00FF2820">
      <w:pPr>
        <w:tabs>
          <w:tab w:val="right" w:pos="8730"/>
        </w:tabs>
        <w:spacing w:line="23" w:lineRule="atLeast"/>
        <w:rPr>
          <w:rFonts w:asciiTheme="minorHAnsi" w:hAnsiTheme="minorHAnsi" w:cs="Segoe UI"/>
          <w:b/>
          <w:szCs w:val="22"/>
        </w:rPr>
      </w:pPr>
    </w:p>
    <w:p w:rsidR="00E075A3" w:rsidRPr="00CA55F8" w:rsidRDefault="009D305B" w:rsidP="00FF2820">
      <w:pPr>
        <w:tabs>
          <w:tab w:val="right" w:pos="8730"/>
        </w:tabs>
        <w:spacing w:line="23" w:lineRule="atLeast"/>
        <w:rPr>
          <w:sz w:val="28"/>
          <w:szCs w:val="28"/>
        </w:rPr>
      </w:pPr>
      <w:r w:rsidRPr="00CA55F8">
        <w:rPr>
          <w:rFonts w:asciiTheme="minorHAnsi" w:hAnsiTheme="minorHAnsi"/>
          <w:b/>
          <w:sz w:val="28"/>
          <w:szCs w:val="28"/>
        </w:rPr>
        <w:t>Conclusions</w:t>
      </w:r>
      <w:r w:rsidR="00683E39" w:rsidRPr="00CA55F8">
        <w:rPr>
          <w:rFonts w:asciiTheme="minorHAnsi" w:hAnsiTheme="minorHAnsi"/>
          <w:b/>
          <w:sz w:val="28"/>
          <w:szCs w:val="28"/>
        </w:rPr>
        <w:tab/>
      </w:r>
    </w:p>
    <w:p w:rsidR="00661293" w:rsidRPr="005769CC" w:rsidRDefault="00661293" w:rsidP="00FF2820">
      <w:pPr>
        <w:pStyle w:val="PKtext"/>
        <w:spacing w:line="23" w:lineRule="atLeast"/>
        <w:rPr>
          <w:rFonts w:asciiTheme="minorHAnsi" w:hAnsiTheme="minorHAnsi"/>
          <w:szCs w:val="22"/>
        </w:rPr>
      </w:pPr>
      <w:r w:rsidRPr="005769CC">
        <w:rPr>
          <w:rFonts w:asciiTheme="minorHAnsi" w:hAnsiTheme="minorHAnsi"/>
          <w:szCs w:val="22"/>
        </w:rPr>
        <w:t>This review has focussed both on the policies and procedures that drive funding decision making, as well as the practice of doing it.  The review has found good practice in both aspects.  From a policy perspective there are very clear rules governing the selection of international reviewers and this good practice should be extended to panel members as well.  In addition, there are clear rules around conflicts of interest and the new gender policy.  From a practice perspective, HRB staff and the external contributors were seen to act professionally, diligently and with a strong intention to get the right result.</w:t>
      </w:r>
    </w:p>
    <w:p w:rsidR="00661293" w:rsidRPr="005769CC" w:rsidRDefault="00661293" w:rsidP="00FF2820">
      <w:pPr>
        <w:pStyle w:val="PKtext"/>
        <w:spacing w:line="23" w:lineRule="atLeast"/>
        <w:rPr>
          <w:rFonts w:asciiTheme="minorHAnsi" w:hAnsiTheme="minorHAnsi"/>
          <w:szCs w:val="22"/>
        </w:rPr>
      </w:pPr>
    </w:p>
    <w:p w:rsidR="00661293" w:rsidRPr="005769CC" w:rsidRDefault="00661293" w:rsidP="00FF2820">
      <w:pPr>
        <w:pStyle w:val="PKtext"/>
        <w:spacing w:line="23" w:lineRule="atLeast"/>
        <w:rPr>
          <w:rFonts w:asciiTheme="minorHAnsi" w:hAnsiTheme="minorHAnsi"/>
          <w:szCs w:val="22"/>
        </w:rPr>
      </w:pPr>
      <w:r w:rsidRPr="005769CC">
        <w:rPr>
          <w:rFonts w:asciiTheme="minorHAnsi" w:hAnsiTheme="minorHAnsi"/>
          <w:szCs w:val="22"/>
        </w:rPr>
        <w:t>However, the focus of this report is on improvement and the steps that can be taken to safeguard the decision making from bias.  The live bias reviews identified that unconscious bias in different forms is present in the decision-making environments.</w:t>
      </w:r>
      <w:r w:rsidR="001B2869">
        <w:rPr>
          <w:rFonts w:asciiTheme="minorHAnsi" w:hAnsiTheme="minorHAnsi"/>
          <w:szCs w:val="22"/>
        </w:rPr>
        <w:t xml:space="preserve"> </w:t>
      </w:r>
      <w:r w:rsidRPr="005769CC">
        <w:rPr>
          <w:rFonts w:asciiTheme="minorHAnsi" w:hAnsiTheme="minorHAnsi"/>
          <w:szCs w:val="22"/>
        </w:rPr>
        <w:t xml:space="preserve">The review did not uncover a clear bias from a gender perspective.  </w:t>
      </w:r>
      <w:r w:rsidRPr="005769CC">
        <w:rPr>
          <w:rFonts w:asciiTheme="minorHAnsi" w:hAnsiTheme="minorHAnsi"/>
          <w:szCs w:val="22"/>
        </w:rPr>
        <w:lastRenderedPageBreak/>
        <w:t>Instead it showed that decisions were being taken in relation to borderline applications that on occasion appeared subjective.  This is the environment in which bias, including gender bias</w:t>
      </w:r>
      <w:r w:rsidR="001B2869">
        <w:rPr>
          <w:rFonts w:asciiTheme="minorHAnsi" w:hAnsiTheme="minorHAnsi"/>
          <w:szCs w:val="22"/>
        </w:rPr>
        <w:t>,</w:t>
      </w:r>
      <w:r w:rsidRPr="005769CC">
        <w:rPr>
          <w:rFonts w:asciiTheme="minorHAnsi" w:hAnsiTheme="minorHAnsi"/>
          <w:szCs w:val="22"/>
        </w:rPr>
        <w:t xml:space="preserve"> can have an impact.  </w:t>
      </w:r>
    </w:p>
    <w:p w:rsidR="00661293" w:rsidRPr="005769CC" w:rsidRDefault="00661293" w:rsidP="00FF2820">
      <w:pPr>
        <w:pStyle w:val="PKtext"/>
        <w:spacing w:line="23" w:lineRule="atLeast"/>
        <w:rPr>
          <w:rFonts w:asciiTheme="minorHAnsi" w:hAnsiTheme="minorHAnsi"/>
          <w:szCs w:val="22"/>
        </w:rPr>
      </w:pPr>
    </w:p>
    <w:p w:rsidR="00661293" w:rsidRPr="005769CC" w:rsidRDefault="00661293" w:rsidP="00FF2820">
      <w:pPr>
        <w:pStyle w:val="PKtext"/>
        <w:spacing w:line="23" w:lineRule="atLeast"/>
        <w:rPr>
          <w:rFonts w:asciiTheme="minorHAnsi" w:hAnsiTheme="minorHAnsi"/>
          <w:szCs w:val="22"/>
        </w:rPr>
      </w:pPr>
      <w:r w:rsidRPr="005769CC">
        <w:rPr>
          <w:rFonts w:asciiTheme="minorHAnsi" w:hAnsiTheme="minorHAnsi"/>
          <w:szCs w:val="22"/>
        </w:rPr>
        <w:t>An aim of the review was to determine how the peer-review process incorporates consideration of gender dimension in HRB funded research proposals.  Whilst applicants were asked to report on this in their proposals, there was no measurement of it and it did not feature in the scoring of the proposals.</w:t>
      </w:r>
    </w:p>
    <w:p w:rsidR="00661293" w:rsidRPr="005769CC" w:rsidRDefault="00661293" w:rsidP="00FF2820">
      <w:pPr>
        <w:pStyle w:val="PKtext"/>
        <w:spacing w:line="23" w:lineRule="atLeast"/>
        <w:rPr>
          <w:rFonts w:asciiTheme="minorHAnsi" w:hAnsiTheme="minorHAnsi"/>
          <w:szCs w:val="22"/>
        </w:rPr>
      </w:pPr>
    </w:p>
    <w:p w:rsidR="00661293" w:rsidRPr="005769CC" w:rsidRDefault="00661293" w:rsidP="00FF2820">
      <w:pPr>
        <w:pStyle w:val="PKtext"/>
        <w:spacing w:line="23" w:lineRule="atLeast"/>
        <w:rPr>
          <w:rFonts w:asciiTheme="minorHAnsi" w:hAnsiTheme="minorHAnsi"/>
          <w:szCs w:val="22"/>
        </w:rPr>
      </w:pPr>
      <w:r w:rsidRPr="005769CC">
        <w:rPr>
          <w:rFonts w:asciiTheme="minorHAnsi" w:hAnsiTheme="minorHAnsi"/>
          <w:szCs w:val="22"/>
        </w:rPr>
        <w:t xml:space="preserve">For the HRB to meet its objective to strive for gender balance in Irish </w:t>
      </w:r>
      <w:r w:rsidR="006651A7">
        <w:rPr>
          <w:rFonts w:asciiTheme="minorHAnsi" w:hAnsiTheme="minorHAnsi"/>
          <w:szCs w:val="22"/>
        </w:rPr>
        <w:t>h</w:t>
      </w:r>
      <w:r w:rsidRPr="005769CC">
        <w:rPr>
          <w:rFonts w:asciiTheme="minorHAnsi" w:hAnsiTheme="minorHAnsi"/>
          <w:szCs w:val="22"/>
        </w:rPr>
        <w:t xml:space="preserve">ealth </w:t>
      </w:r>
      <w:r w:rsidR="006651A7">
        <w:rPr>
          <w:rFonts w:asciiTheme="minorHAnsi" w:hAnsiTheme="minorHAnsi"/>
          <w:szCs w:val="22"/>
        </w:rPr>
        <w:t>r</w:t>
      </w:r>
      <w:r w:rsidR="00CA55F8">
        <w:rPr>
          <w:rFonts w:asciiTheme="minorHAnsi" w:hAnsiTheme="minorHAnsi"/>
          <w:szCs w:val="22"/>
        </w:rPr>
        <w:t>esearch</w:t>
      </w:r>
      <w:r w:rsidRPr="005769CC">
        <w:rPr>
          <w:rFonts w:asciiTheme="minorHAnsi" w:hAnsiTheme="minorHAnsi"/>
          <w:szCs w:val="22"/>
        </w:rPr>
        <w:t xml:space="preserve"> there needs to be improvements in funding decision making.</w:t>
      </w:r>
      <w:r w:rsidR="001B2869">
        <w:rPr>
          <w:rFonts w:asciiTheme="minorHAnsi" w:hAnsiTheme="minorHAnsi"/>
          <w:szCs w:val="22"/>
        </w:rPr>
        <w:t xml:space="preserve"> </w:t>
      </w:r>
      <w:r w:rsidRPr="005769CC">
        <w:rPr>
          <w:rFonts w:asciiTheme="minorHAnsi" w:hAnsiTheme="minorHAnsi"/>
          <w:szCs w:val="22"/>
        </w:rPr>
        <w:t>This report has offered a variety of very specific recommendations but key to achieving the Gender Policy’s objective the following should be prioritised:</w:t>
      </w:r>
    </w:p>
    <w:p w:rsidR="00661293" w:rsidRPr="005769CC" w:rsidRDefault="00661293" w:rsidP="00FF2820">
      <w:pPr>
        <w:pStyle w:val="PKtext"/>
        <w:spacing w:line="23" w:lineRule="atLeast"/>
        <w:rPr>
          <w:rFonts w:asciiTheme="minorHAnsi" w:hAnsiTheme="minorHAnsi"/>
          <w:szCs w:val="22"/>
        </w:rPr>
      </w:pPr>
    </w:p>
    <w:p w:rsidR="00661293" w:rsidRPr="00742324" w:rsidRDefault="00661293" w:rsidP="00FF2820">
      <w:pPr>
        <w:pStyle w:val="PKtext"/>
        <w:numPr>
          <w:ilvl w:val="0"/>
          <w:numId w:val="2"/>
        </w:numPr>
        <w:spacing w:line="23" w:lineRule="atLeast"/>
        <w:rPr>
          <w:rFonts w:asciiTheme="minorHAnsi" w:hAnsiTheme="minorHAnsi"/>
          <w:szCs w:val="22"/>
        </w:rPr>
      </w:pPr>
      <w:r w:rsidRPr="00742324">
        <w:rPr>
          <w:rFonts w:asciiTheme="minorHAnsi" w:hAnsiTheme="minorHAnsi"/>
          <w:szCs w:val="22"/>
        </w:rPr>
        <w:t>Clear and readily assessable criteria need to be provided so that they are central to all decision-making.  All funding decisions need to be justifiable in relation to the criteria. Gender considerations to be part of the decision making criteria.</w:t>
      </w:r>
    </w:p>
    <w:p w:rsidR="00661293" w:rsidRPr="00742324" w:rsidRDefault="00661293" w:rsidP="00FF2820">
      <w:pPr>
        <w:pStyle w:val="PKtext"/>
        <w:numPr>
          <w:ilvl w:val="0"/>
          <w:numId w:val="2"/>
        </w:numPr>
        <w:spacing w:line="23" w:lineRule="atLeast"/>
        <w:rPr>
          <w:rFonts w:asciiTheme="minorHAnsi" w:hAnsiTheme="minorHAnsi"/>
          <w:szCs w:val="22"/>
        </w:rPr>
      </w:pPr>
      <w:r w:rsidRPr="00742324">
        <w:rPr>
          <w:rFonts w:asciiTheme="minorHAnsi" w:hAnsiTheme="minorHAnsi"/>
          <w:szCs w:val="22"/>
        </w:rPr>
        <w:t>A consistent process for rank ordering needs to be designed and importantly enforced.</w:t>
      </w:r>
    </w:p>
    <w:p w:rsidR="00661293" w:rsidRPr="00742324" w:rsidRDefault="00661293" w:rsidP="00FF2820">
      <w:pPr>
        <w:pStyle w:val="PKtext"/>
        <w:numPr>
          <w:ilvl w:val="0"/>
          <w:numId w:val="2"/>
        </w:numPr>
        <w:spacing w:line="23" w:lineRule="atLeast"/>
        <w:rPr>
          <w:rFonts w:asciiTheme="minorHAnsi" w:hAnsiTheme="minorHAnsi"/>
          <w:szCs w:val="22"/>
        </w:rPr>
      </w:pPr>
      <w:r w:rsidRPr="00742324">
        <w:rPr>
          <w:rFonts w:asciiTheme="minorHAnsi" w:hAnsiTheme="minorHAnsi"/>
          <w:szCs w:val="22"/>
        </w:rPr>
        <w:t xml:space="preserve">Staff and </w:t>
      </w:r>
      <w:r w:rsidR="002274F0">
        <w:rPr>
          <w:rFonts w:asciiTheme="minorHAnsi" w:hAnsiTheme="minorHAnsi"/>
          <w:szCs w:val="22"/>
        </w:rPr>
        <w:t>r</w:t>
      </w:r>
      <w:r w:rsidRPr="00742324">
        <w:rPr>
          <w:rFonts w:asciiTheme="minorHAnsi" w:hAnsiTheme="minorHAnsi"/>
          <w:szCs w:val="22"/>
        </w:rPr>
        <w:t>eviewers need to be fully aware of assessment best practice and unconscious bias.  They should be confident to challenge when risks are identified.</w:t>
      </w:r>
    </w:p>
    <w:p w:rsidR="00661293" w:rsidRPr="00742324" w:rsidRDefault="00661293" w:rsidP="00FF2820">
      <w:pPr>
        <w:pStyle w:val="PKtext"/>
        <w:spacing w:line="23" w:lineRule="atLeast"/>
        <w:rPr>
          <w:rFonts w:asciiTheme="minorHAnsi" w:hAnsiTheme="minorHAnsi"/>
          <w:szCs w:val="22"/>
        </w:rPr>
      </w:pPr>
    </w:p>
    <w:p w:rsidR="00661293" w:rsidRPr="00742324" w:rsidRDefault="00661293" w:rsidP="00FF2820">
      <w:pPr>
        <w:pStyle w:val="PKtext"/>
        <w:spacing w:line="23" w:lineRule="atLeast"/>
        <w:rPr>
          <w:rFonts w:asciiTheme="minorHAnsi" w:hAnsiTheme="minorHAnsi"/>
          <w:szCs w:val="22"/>
        </w:rPr>
      </w:pPr>
      <w:r w:rsidRPr="00742324">
        <w:rPr>
          <w:rFonts w:asciiTheme="minorHAnsi" w:hAnsiTheme="minorHAnsi"/>
          <w:szCs w:val="22"/>
        </w:rPr>
        <w:t xml:space="preserve">As the Gender Policy states, achieving the objective of gender balance requires a persistent and long-term effort.  </w:t>
      </w:r>
    </w:p>
    <w:p w:rsidR="00661293" w:rsidRPr="00742324" w:rsidRDefault="00661293" w:rsidP="00FF2820">
      <w:pPr>
        <w:pStyle w:val="PKtext"/>
        <w:spacing w:line="23" w:lineRule="atLeast"/>
        <w:rPr>
          <w:rFonts w:asciiTheme="minorHAnsi" w:hAnsiTheme="minorHAnsi"/>
          <w:szCs w:val="22"/>
        </w:rPr>
      </w:pPr>
    </w:p>
    <w:p w:rsidR="00FF2820" w:rsidRDefault="00FF2820" w:rsidP="00FF2820">
      <w:pPr>
        <w:pStyle w:val="PKtext"/>
        <w:spacing w:line="23" w:lineRule="atLeast"/>
        <w:rPr>
          <w:rFonts w:asciiTheme="minorHAnsi" w:hAnsiTheme="minorHAnsi" w:cs="Segoe UI"/>
          <w:b/>
          <w:szCs w:val="22"/>
        </w:rPr>
      </w:pPr>
    </w:p>
    <w:p w:rsidR="00B74276" w:rsidRPr="00CA55F8" w:rsidRDefault="00B74276" w:rsidP="00FF2820">
      <w:pPr>
        <w:pStyle w:val="PKtext"/>
        <w:spacing w:line="23" w:lineRule="atLeast"/>
        <w:rPr>
          <w:rFonts w:asciiTheme="minorHAnsi" w:hAnsiTheme="minorHAnsi"/>
          <w:b/>
          <w:sz w:val="28"/>
          <w:szCs w:val="28"/>
        </w:rPr>
      </w:pPr>
      <w:r w:rsidRPr="00CA55F8">
        <w:rPr>
          <w:rFonts w:asciiTheme="minorHAnsi" w:hAnsiTheme="minorHAnsi" w:cs="Segoe UI"/>
          <w:b/>
          <w:sz w:val="28"/>
          <w:szCs w:val="28"/>
        </w:rPr>
        <w:t xml:space="preserve">Implementation of </w:t>
      </w:r>
      <w:r w:rsidRPr="00CA55F8">
        <w:rPr>
          <w:rFonts w:asciiTheme="minorHAnsi" w:hAnsiTheme="minorHAnsi"/>
          <w:b/>
          <w:sz w:val="28"/>
          <w:szCs w:val="28"/>
        </w:rPr>
        <w:t>Recommendations</w:t>
      </w:r>
    </w:p>
    <w:p w:rsidR="00B74276" w:rsidRDefault="00B74276" w:rsidP="00FF2820">
      <w:pPr>
        <w:pStyle w:val="PKtext"/>
        <w:spacing w:line="23" w:lineRule="atLeast"/>
        <w:rPr>
          <w:rFonts w:asciiTheme="minorHAnsi" w:hAnsiTheme="minorHAnsi"/>
          <w:b/>
          <w:szCs w:val="22"/>
        </w:rPr>
      </w:pPr>
    </w:p>
    <w:p w:rsidR="00B74276" w:rsidRDefault="00E075A3" w:rsidP="00FF2820">
      <w:pPr>
        <w:pStyle w:val="PKtext"/>
        <w:spacing w:line="23" w:lineRule="atLeast"/>
        <w:rPr>
          <w:rFonts w:asciiTheme="minorHAnsi" w:hAnsiTheme="minorHAnsi"/>
          <w:szCs w:val="22"/>
        </w:rPr>
      </w:pPr>
      <w:r>
        <w:rPr>
          <w:rFonts w:asciiTheme="minorHAnsi" w:hAnsiTheme="minorHAnsi"/>
          <w:szCs w:val="22"/>
        </w:rPr>
        <w:t xml:space="preserve">HRB staff members </w:t>
      </w:r>
      <w:r w:rsidR="006651A7">
        <w:rPr>
          <w:rFonts w:asciiTheme="minorHAnsi" w:hAnsiTheme="minorHAnsi"/>
          <w:szCs w:val="22"/>
        </w:rPr>
        <w:t>are</w:t>
      </w:r>
      <w:r>
        <w:rPr>
          <w:rFonts w:asciiTheme="minorHAnsi" w:hAnsiTheme="minorHAnsi"/>
          <w:szCs w:val="22"/>
        </w:rPr>
        <w:t xml:space="preserve"> address</w:t>
      </w:r>
      <w:r w:rsidR="006651A7">
        <w:rPr>
          <w:rFonts w:asciiTheme="minorHAnsi" w:hAnsiTheme="minorHAnsi"/>
          <w:szCs w:val="22"/>
        </w:rPr>
        <w:t>ing</w:t>
      </w:r>
      <w:r>
        <w:rPr>
          <w:rFonts w:asciiTheme="minorHAnsi" w:hAnsiTheme="minorHAnsi"/>
          <w:szCs w:val="22"/>
        </w:rPr>
        <w:t xml:space="preserve"> the recommendations made by Pearn Kandola. </w:t>
      </w:r>
      <w:r w:rsidR="006651A7">
        <w:rPr>
          <w:rFonts w:asciiTheme="minorHAnsi" w:hAnsiTheme="minorHAnsi"/>
          <w:szCs w:val="22"/>
        </w:rPr>
        <w:t>A</w:t>
      </w:r>
      <w:r>
        <w:rPr>
          <w:rFonts w:asciiTheme="minorHAnsi" w:hAnsiTheme="minorHAnsi"/>
          <w:szCs w:val="22"/>
        </w:rPr>
        <w:t>n internal workshop identif</w:t>
      </w:r>
      <w:r w:rsidR="002274F0">
        <w:rPr>
          <w:rFonts w:asciiTheme="minorHAnsi" w:hAnsiTheme="minorHAnsi"/>
          <w:szCs w:val="22"/>
        </w:rPr>
        <w:t>ied</w:t>
      </w:r>
      <w:r>
        <w:rPr>
          <w:rFonts w:asciiTheme="minorHAnsi" w:hAnsiTheme="minorHAnsi"/>
          <w:szCs w:val="22"/>
        </w:rPr>
        <w:t xml:space="preserve"> the documentation changes required. </w:t>
      </w:r>
      <w:r w:rsidR="002A1D91">
        <w:rPr>
          <w:rFonts w:asciiTheme="minorHAnsi" w:hAnsiTheme="minorHAnsi"/>
          <w:szCs w:val="22"/>
        </w:rPr>
        <w:t>The following actions have taken place</w:t>
      </w:r>
      <w:r w:rsidR="006651A7">
        <w:rPr>
          <w:rFonts w:asciiTheme="minorHAnsi" w:hAnsiTheme="minorHAnsi"/>
          <w:szCs w:val="22"/>
        </w:rPr>
        <w:t>:</w:t>
      </w:r>
      <w:r w:rsidR="002A1D91">
        <w:rPr>
          <w:rFonts w:asciiTheme="minorHAnsi" w:hAnsiTheme="minorHAnsi"/>
          <w:szCs w:val="22"/>
        </w:rPr>
        <w:t xml:space="preserve"> </w:t>
      </w:r>
    </w:p>
    <w:p w:rsidR="003B5912" w:rsidRDefault="003B5912" w:rsidP="00FF2820">
      <w:pPr>
        <w:pStyle w:val="PKtext"/>
        <w:spacing w:line="23" w:lineRule="atLeast"/>
        <w:rPr>
          <w:rFonts w:asciiTheme="minorHAnsi" w:hAnsiTheme="minorHAnsi"/>
          <w:szCs w:val="22"/>
        </w:rPr>
      </w:pPr>
    </w:p>
    <w:p w:rsidR="003B5912" w:rsidRDefault="003B5912" w:rsidP="00FF2820">
      <w:pPr>
        <w:pStyle w:val="PKtext"/>
        <w:numPr>
          <w:ilvl w:val="0"/>
          <w:numId w:val="8"/>
        </w:numPr>
        <w:spacing w:line="23" w:lineRule="atLeast"/>
        <w:ind w:left="360"/>
        <w:rPr>
          <w:rFonts w:asciiTheme="minorHAnsi" w:hAnsiTheme="minorHAnsi"/>
          <w:szCs w:val="22"/>
        </w:rPr>
      </w:pPr>
      <w:r>
        <w:rPr>
          <w:rFonts w:asciiTheme="minorHAnsi" w:hAnsiTheme="minorHAnsi"/>
          <w:szCs w:val="22"/>
        </w:rPr>
        <w:t>The HRB gender policy and call guidance documents have been updated to include a statement of fairness</w:t>
      </w:r>
    </w:p>
    <w:p w:rsidR="003B5912" w:rsidRPr="002274F0" w:rsidRDefault="003B5912" w:rsidP="002274F0">
      <w:pPr>
        <w:pStyle w:val="PKtext"/>
        <w:spacing w:line="23" w:lineRule="atLeast"/>
        <w:rPr>
          <w:rFonts w:asciiTheme="minorHAnsi" w:hAnsiTheme="minorHAnsi"/>
          <w:szCs w:val="22"/>
        </w:rPr>
      </w:pPr>
    </w:p>
    <w:p w:rsidR="003B5912" w:rsidRPr="00B131A8" w:rsidRDefault="003B5912" w:rsidP="00B131A8">
      <w:pPr>
        <w:pStyle w:val="ListParagraph"/>
        <w:numPr>
          <w:ilvl w:val="0"/>
          <w:numId w:val="19"/>
        </w:numPr>
        <w:spacing w:line="23" w:lineRule="atLeast"/>
        <w:rPr>
          <w:i/>
          <w:szCs w:val="22"/>
          <w:lang w:val="en-IE"/>
        </w:rPr>
      </w:pPr>
      <w:r w:rsidRPr="002274F0">
        <w:rPr>
          <w:color w:val="000000"/>
          <w:szCs w:val="22"/>
        </w:rPr>
        <w:t xml:space="preserve">The HRB have included </w:t>
      </w:r>
      <w:r w:rsidR="00AB1340" w:rsidRPr="002274F0">
        <w:rPr>
          <w:color w:val="000000"/>
          <w:szCs w:val="22"/>
        </w:rPr>
        <w:t>this</w:t>
      </w:r>
      <w:r w:rsidRPr="002274F0">
        <w:rPr>
          <w:color w:val="000000"/>
          <w:szCs w:val="22"/>
        </w:rPr>
        <w:t xml:space="preserve"> statement on unconscious bias </w:t>
      </w:r>
      <w:r w:rsidR="006651A7" w:rsidRPr="002274F0">
        <w:rPr>
          <w:color w:val="000000"/>
          <w:szCs w:val="22"/>
        </w:rPr>
        <w:t xml:space="preserve">and a short training video </w:t>
      </w:r>
      <w:r w:rsidRPr="002274F0">
        <w:rPr>
          <w:color w:val="000000"/>
          <w:szCs w:val="22"/>
        </w:rPr>
        <w:t>into the GEMS peer and panel review form</w:t>
      </w:r>
      <w:r w:rsidR="006651A7" w:rsidRPr="002274F0">
        <w:rPr>
          <w:color w:val="000000"/>
          <w:szCs w:val="22"/>
        </w:rPr>
        <w:t>:</w:t>
      </w:r>
      <w:r w:rsidRPr="002274F0">
        <w:rPr>
          <w:color w:val="000000"/>
          <w:szCs w:val="22"/>
        </w:rPr>
        <w:t xml:space="preserve"> </w:t>
      </w:r>
      <w:r w:rsidRPr="00B131A8">
        <w:rPr>
          <w:i/>
          <w:sz w:val="22"/>
          <w:szCs w:val="22"/>
          <w:lang w:val="en-IE"/>
        </w:rPr>
        <w:t>The HRB request that peer reviewers and panel members consider unconscious bias in their decision making. Please watch this short video (3 minutes) from the Royal Society, UK</w:t>
      </w:r>
      <w:r w:rsidR="006651A7" w:rsidRPr="00B131A8">
        <w:rPr>
          <w:i/>
          <w:sz w:val="22"/>
          <w:szCs w:val="22"/>
          <w:lang w:val="en-IE"/>
        </w:rPr>
        <w:t>,</w:t>
      </w:r>
      <w:r w:rsidRPr="00B131A8">
        <w:rPr>
          <w:i/>
          <w:sz w:val="22"/>
          <w:szCs w:val="22"/>
          <w:lang w:val="en-IE"/>
        </w:rPr>
        <w:t xml:space="preserve"> explaining unconscious bias. </w:t>
      </w:r>
      <w:hyperlink r:id="rId10" w:history="1">
        <w:r w:rsidRPr="00B131A8">
          <w:rPr>
            <w:rStyle w:val="Hyperlink"/>
            <w:i/>
            <w:sz w:val="22"/>
            <w:szCs w:val="22"/>
            <w:lang w:val="en-IE"/>
          </w:rPr>
          <w:t>https://royalsociety.org/topics-policy/publications/2015/unconscious-bias/</w:t>
        </w:r>
      </w:hyperlink>
      <w:r w:rsidR="002A1D91" w:rsidRPr="00B131A8">
        <w:rPr>
          <w:i/>
          <w:sz w:val="22"/>
          <w:szCs w:val="22"/>
          <w:lang w:val="en-IE"/>
        </w:rPr>
        <w:t>.</w:t>
      </w:r>
    </w:p>
    <w:p w:rsidR="003B5912" w:rsidRPr="00E075A3" w:rsidRDefault="003B5912" w:rsidP="00FF2820">
      <w:pPr>
        <w:pStyle w:val="PKtext"/>
        <w:spacing w:line="23" w:lineRule="atLeast"/>
        <w:rPr>
          <w:rFonts w:asciiTheme="minorHAnsi" w:hAnsiTheme="minorHAnsi"/>
          <w:szCs w:val="22"/>
        </w:rPr>
      </w:pPr>
    </w:p>
    <w:p w:rsidR="006651A7" w:rsidRDefault="006651A7" w:rsidP="00FF2820">
      <w:pPr>
        <w:pStyle w:val="PKtext"/>
        <w:numPr>
          <w:ilvl w:val="0"/>
          <w:numId w:val="8"/>
        </w:numPr>
        <w:spacing w:line="23" w:lineRule="atLeast"/>
        <w:ind w:left="360"/>
        <w:rPr>
          <w:rFonts w:asciiTheme="minorHAnsi" w:hAnsiTheme="minorHAnsi"/>
          <w:szCs w:val="22"/>
        </w:rPr>
      </w:pPr>
      <w:r>
        <w:rPr>
          <w:rFonts w:asciiTheme="minorHAnsi" w:hAnsiTheme="minorHAnsi"/>
          <w:szCs w:val="22"/>
        </w:rPr>
        <w:t xml:space="preserve">Various </w:t>
      </w:r>
      <w:r w:rsidR="001B2869">
        <w:rPr>
          <w:rFonts w:asciiTheme="minorHAnsi" w:hAnsiTheme="minorHAnsi"/>
          <w:szCs w:val="22"/>
        </w:rPr>
        <w:t xml:space="preserve">criteria and </w:t>
      </w:r>
      <w:r>
        <w:rPr>
          <w:rFonts w:asciiTheme="minorHAnsi" w:hAnsiTheme="minorHAnsi"/>
          <w:szCs w:val="22"/>
        </w:rPr>
        <w:t>g</w:t>
      </w:r>
      <w:r w:rsidR="002A1D91" w:rsidRPr="005769CC">
        <w:rPr>
          <w:rFonts w:asciiTheme="minorHAnsi" w:hAnsiTheme="minorHAnsi"/>
          <w:szCs w:val="22"/>
        </w:rPr>
        <w:t>uidance document</w:t>
      </w:r>
      <w:r>
        <w:rPr>
          <w:rFonts w:asciiTheme="minorHAnsi" w:hAnsiTheme="minorHAnsi"/>
          <w:szCs w:val="22"/>
        </w:rPr>
        <w:t xml:space="preserve">s for panel members and </w:t>
      </w:r>
      <w:r w:rsidR="00C74EC7">
        <w:rPr>
          <w:rFonts w:asciiTheme="minorHAnsi" w:hAnsiTheme="minorHAnsi"/>
          <w:szCs w:val="22"/>
        </w:rPr>
        <w:t>Chair</w:t>
      </w:r>
      <w:r>
        <w:rPr>
          <w:rFonts w:asciiTheme="minorHAnsi" w:hAnsiTheme="minorHAnsi"/>
          <w:szCs w:val="22"/>
        </w:rPr>
        <w:t>s have been reviewed and updated or created new</w:t>
      </w:r>
      <w:r w:rsidR="00AB1340">
        <w:rPr>
          <w:rFonts w:asciiTheme="minorHAnsi" w:hAnsiTheme="minorHAnsi"/>
          <w:szCs w:val="22"/>
        </w:rPr>
        <w:t>.</w:t>
      </w:r>
    </w:p>
    <w:p w:rsidR="002A1D91" w:rsidRDefault="002A1D91" w:rsidP="00FF2820">
      <w:pPr>
        <w:pStyle w:val="PKtext"/>
        <w:spacing w:line="23" w:lineRule="atLeast"/>
        <w:rPr>
          <w:rFonts w:asciiTheme="minorHAnsi" w:hAnsiTheme="minorHAnsi"/>
          <w:szCs w:val="22"/>
        </w:rPr>
      </w:pPr>
    </w:p>
    <w:p w:rsidR="00BC5072" w:rsidRDefault="002A1D91" w:rsidP="00FF2820">
      <w:pPr>
        <w:spacing w:line="23" w:lineRule="atLeast"/>
        <w:rPr>
          <w:rFonts w:asciiTheme="minorHAnsi" w:hAnsiTheme="minorHAnsi"/>
          <w:szCs w:val="22"/>
        </w:rPr>
      </w:pPr>
      <w:r w:rsidRPr="005769CC">
        <w:rPr>
          <w:rFonts w:asciiTheme="minorHAnsi" w:hAnsiTheme="minorHAnsi"/>
          <w:szCs w:val="22"/>
        </w:rPr>
        <w:t>A second workshop has been scheduled with Pearn Kandola for January 2018. Pearn Kandola will work with HRB staff</w:t>
      </w:r>
      <w:r w:rsidR="006651A7">
        <w:rPr>
          <w:rFonts w:asciiTheme="minorHAnsi" w:hAnsiTheme="minorHAnsi"/>
          <w:szCs w:val="22"/>
        </w:rPr>
        <w:t xml:space="preserve"> to:</w:t>
      </w:r>
      <w:r w:rsidR="00BC5072">
        <w:rPr>
          <w:rFonts w:asciiTheme="minorHAnsi" w:hAnsiTheme="minorHAnsi"/>
          <w:szCs w:val="22"/>
        </w:rPr>
        <w:t xml:space="preserve"> </w:t>
      </w:r>
    </w:p>
    <w:p w:rsidR="00BC5072" w:rsidRDefault="00BC5072" w:rsidP="00FF2820">
      <w:pPr>
        <w:spacing w:line="23" w:lineRule="atLeast"/>
        <w:rPr>
          <w:rFonts w:asciiTheme="minorHAnsi" w:hAnsiTheme="minorHAnsi"/>
          <w:szCs w:val="22"/>
        </w:rPr>
      </w:pPr>
    </w:p>
    <w:p w:rsidR="00BC5072" w:rsidRPr="00BC5072" w:rsidRDefault="00BC5072" w:rsidP="00FF2820">
      <w:pPr>
        <w:pStyle w:val="PKtext"/>
        <w:numPr>
          <w:ilvl w:val="0"/>
          <w:numId w:val="8"/>
        </w:numPr>
        <w:spacing w:line="23" w:lineRule="atLeast"/>
        <w:ind w:left="360"/>
        <w:rPr>
          <w:rFonts w:asciiTheme="minorHAnsi" w:hAnsiTheme="minorHAnsi"/>
          <w:szCs w:val="22"/>
        </w:rPr>
      </w:pPr>
      <w:r w:rsidRPr="00146B16">
        <w:rPr>
          <w:rFonts w:asciiTheme="minorHAnsi" w:hAnsiTheme="minorHAnsi"/>
          <w:szCs w:val="22"/>
        </w:rPr>
        <w:t>Advis</w:t>
      </w:r>
      <w:r w:rsidR="006651A7">
        <w:rPr>
          <w:rFonts w:asciiTheme="minorHAnsi" w:hAnsiTheme="minorHAnsi"/>
          <w:szCs w:val="22"/>
        </w:rPr>
        <w:t>e</w:t>
      </w:r>
      <w:r>
        <w:rPr>
          <w:rFonts w:asciiTheme="minorHAnsi" w:hAnsiTheme="minorHAnsi"/>
          <w:szCs w:val="22"/>
        </w:rPr>
        <w:t xml:space="preserve"> </w:t>
      </w:r>
      <w:r w:rsidRPr="005769CC">
        <w:rPr>
          <w:rFonts w:asciiTheme="minorHAnsi" w:hAnsiTheme="minorHAnsi"/>
          <w:szCs w:val="22"/>
        </w:rPr>
        <w:t xml:space="preserve">how to improve our </w:t>
      </w:r>
      <w:r w:rsidRPr="00BC5072">
        <w:rPr>
          <w:rFonts w:asciiTheme="minorHAnsi" w:hAnsiTheme="minorHAnsi"/>
          <w:szCs w:val="22"/>
        </w:rPr>
        <w:t>assessment</w:t>
      </w:r>
      <w:r w:rsidRPr="005769CC">
        <w:rPr>
          <w:rFonts w:asciiTheme="minorHAnsi" w:hAnsiTheme="minorHAnsi"/>
          <w:szCs w:val="22"/>
        </w:rPr>
        <w:t xml:space="preserve"> mechanisms and introduc</w:t>
      </w:r>
      <w:r w:rsidR="006651A7">
        <w:rPr>
          <w:rFonts w:asciiTheme="minorHAnsi" w:hAnsiTheme="minorHAnsi"/>
          <w:szCs w:val="22"/>
        </w:rPr>
        <w:t>e</w:t>
      </w:r>
      <w:r w:rsidRPr="005769CC">
        <w:rPr>
          <w:rFonts w:asciiTheme="minorHAnsi" w:hAnsiTheme="minorHAnsi"/>
          <w:szCs w:val="22"/>
        </w:rPr>
        <w:t xml:space="preserve"> </w:t>
      </w:r>
      <w:r w:rsidRPr="00BC5072">
        <w:rPr>
          <w:rFonts w:asciiTheme="minorHAnsi" w:hAnsiTheme="minorHAnsi"/>
          <w:szCs w:val="22"/>
        </w:rPr>
        <w:t xml:space="preserve">behaviourally anchored rating scales as a scoring system </w:t>
      </w:r>
    </w:p>
    <w:p w:rsidR="00BC5072" w:rsidRDefault="00BC5072" w:rsidP="00FF2820">
      <w:pPr>
        <w:pStyle w:val="PKtext"/>
        <w:spacing w:line="23" w:lineRule="atLeast"/>
        <w:ind w:left="360"/>
        <w:rPr>
          <w:rFonts w:asciiTheme="minorHAnsi" w:hAnsiTheme="minorHAnsi"/>
          <w:szCs w:val="22"/>
        </w:rPr>
      </w:pPr>
    </w:p>
    <w:p w:rsidR="00BC5072" w:rsidRPr="00146B16" w:rsidRDefault="005766DD" w:rsidP="00FF2820">
      <w:pPr>
        <w:pStyle w:val="PKtext"/>
        <w:numPr>
          <w:ilvl w:val="0"/>
          <w:numId w:val="8"/>
        </w:numPr>
        <w:spacing w:line="23" w:lineRule="atLeast"/>
        <w:ind w:left="360"/>
        <w:rPr>
          <w:rFonts w:asciiTheme="minorHAnsi" w:hAnsiTheme="minorHAnsi"/>
          <w:szCs w:val="22"/>
        </w:rPr>
      </w:pPr>
      <w:r>
        <w:rPr>
          <w:rFonts w:asciiTheme="minorHAnsi" w:hAnsiTheme="minorHAnsi"/>
          <w:szCs w:val="22"/>
        </w:rPr>
        <w:t>Equip HRB staff with skills to identify and challenge risk</w:t>
      </w:r>
      <w:r w:rsidR="006651A7">
        <w:rPr>
          <w:rFonts w:asciiTheme="minorHAnsi" w:hAnsiTheme="minorHAnsi"/>
          <w:szCs w:val="22"/>
        </w:rPr>
        <w:t xml:space="preserve"> of bia</w:t>
      </w:r>
      <w:r>
        <w:rPr>
          <w:rFonts w:asciiTheme="minorHAnsi" w:hAnsiTheme="minorHAnsi"/>
          <w:szCs w:val="22"/>
        </w:rPr>
        <w:t>s during panel meetings</w:t>
      </w:r>
      <w:r w:rsidR="00026864">
        <w:rPr>
          <w:rFonts w:asciiTheme="minorHAnsi" w:hAnsiTheme="minorHAnsi"/>
          <w:szCs w:val="22"/>
        </w:rPr>
        <w:t>.</w:t>
      </w:r>
      <w:r>
        <w:rPr>
          <w:rFonts w:asciiTheme="minorHAnsi" w:hAnsiTheme="minorHAnsi"/>
          <w:szCs w:val="22"/>
        </w:rPr>
        <w:t xml:space="preserve"> </w:t>
      </w:r>
    </w:p>
    <w:p w:rsidR="002A1D91" w:rsidRPr="00BC5072" w:rsidRDefault="002A1D91" w:rsidP="00FF2820">
      <w:pPr>
        <w:spacing w:line="23" w:lineRule="atLeast"/>
        <w:rPr>
          <w:szCs w:val="22"/>
        </w:rPr>
      </w:pPr>
    </w:p>
    <w:p w:rsidR="002A1D91" w:rsidRDefault="002A1D91" w:rsidP="00FF2820">
      <w:pPr>
        <w:spacing w:line="23" w:lineRule="atLeast"/>
        <w:rPr>
          <w:rFonts w:asciiTheme="minorHAnsi" w:hAnsiTheme="minorHAnsi"/>
          <w:szCs w:val="22"/>
        </w:rPr>
      </w:pPr>
    </w:p>
    <w:p w:rsidR="00BC5072" w:rsidRPr="005769CC" w:rsidRDefault="00BC5072" w:rsidP="00FF2820">
      <w:pPr>
        <w:spacing w:line="23" w:lineRule="atLeast"/>
        <w:rPr>
          <w:rFonts w:asciiTheme="minorHAnsi" w:hAnsiTheme="minorHAnsi"/>
          <w:szCs w:val="22"/>
        </w:rPr>
      </w:pPr>
    </w:p>
    <w:sectPr w:rsidR="00BC5072" w:rsidRPr="005769CC" w:rsidSect="001A67E3">
      <w:pgSz w:w="11907" w:h="16840" w:code="9"/>
      <w:pgMar w:top="1440" w:right="1077" w:bottom="1440" w:left="1077"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8E" w:rsidRDefault="00632D8E" w:rsidP="00632D8E">
      <w:pPr>
        <w:spacing w:line="240" w:lineRule="auto"/>
      </w:pPr>
      <w:r>
        <w:separator/>
      </w:r>
    </w:p>
  </w:endnote>
  <w:endnote w:type="continuationSeparator" w:id="0">
    <w:p w:rsidR="00632D8E" w:rsidRDefault="00632D8E" w:rsidP="00632D8E">
      <w:pPr>
        <w:spacing w:line="240" w:lineRule="auto"/>
      </w:pPr>
      <w:r>
        <w:continuationSeparator/>
      </w:r>
    </w:p>
  </w:endnote>
  <w:endnote w:id="1">
    <w:p w:rsidR="00632D8E" w:rsidRDefault="00632D8E">
      <w:pPr>
        <w:pStyle w:val="EndnoteText"/>
      </w:pPr>
      <w:r>
        <w:rPr>
          <w:rStyle w:val="EndnoteReference"/>
        </w:rPr>
        <w:endnoteRef/>
      </w:r>
      <w:r>
        <w:t xml:space="preserve"> </w:t>
      </w:r>
      <w:r w:rsidRPr="00632D8E">
        <w:t>http://www.hrb.ie/research-strategy-funding/policies-guidelines-and-grant-conditions/policies-and-position-statements/gender-policy/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ill Sans MT">
    <w:altName w:val="Segoe UI"/>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8E" w:rsidRDefault="00632D8E" w:rsidP="00632D8E">
      <w:pPr>
        <w:spacing w:line="240" w:lineRule="auto"/>
      </w:pPr>
      <w:r>
        <w:separator/>
      </w:r>
    </w:p>
  </w:footnote>
  <w:footnote w:type="continuationSeparator" w:id="0">
    <w:p w:rsidR="00632D8E" w:rsidRDefault="00632D8E" w:rsidP="00632D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07BD"/>
    <w:multiLevelType w:val="hybridMultilevel"/>
    <w:tmpl w:val="3EDE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42A1A"/>
    <w:multiLevelType w:val="hybridMultilevel"/>
    <w:tmpl w:val="E2EE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56A94"/>
    <w:multiLevelType w:val="hybridMultilevel"/>
    <w:tmpl w:val="027A5B82"/>
    <w:lvl w:ilvl="0" w:tplc="D9B0F5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C8129E"/>
    <w:multiLevelType w:val="hybridMultilevel"/>
    <w:tmpl w:val="F800E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946B0"/>
    <w:multiLevelType w:val="hybridMultilevel"/>
    <w:tmpl w:val="C03EC6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73848"/>
    <w:multiLevelType w:val="hybridMultilevel"/>
    <w:tmpl w:val="E4E0F5C2"/>
    <w:lvl w:ilvl="0" w:tplc="C1EADB56">
      <w:start w:val="1"/>
      <w:numFmt w:val="bullet"/>
      <w:lvlText w:val="•"/>
      <w:lvlJc w:val="left"/>
      <w:pPr>
        <w:tabs>
          <w:tab w:val="num" w:pos="720"/>
        </w:tabs>
        <w:ind w:left="720" w:hanging="360"/>
      </w:pPr>
      <w:rPr>
        <w:rFonts w:ascii="Arial" w:hAnsi="Arial" w:hint="default"/>
      </w:rPr>
    </w:lvl>
    <w:lvl w:ilvl="1" w:tplc="02803ED6" w:tentative="1">
      <w:start w:val="1"/>
      <w:numFmt w:val="bullet"/>
      <w:lvlText w:val="•"/>
      <w:lvlJc w:val="left"/>
      <w:pPr>
        <w:tabs>
          <w:tab w:val="num" w:pos="1440"/>
        </w:tabs>
        <w:ind w:left="1440" w:hanging="360"/>
      </w:pPr>
      <w:rPr>
        <w:rFonts w:ascii="Arial" w:hAnsi="Arial" w:hint="default"/>
      </w:rPr>
    </w:lvl>
    <w:lvl w:ilvl="2" w:tplc="096E35A4" w:tentative="1">
      <w:start w:val="1"/>
      <w:numFmt w:val="bullet"/>
      <w:lvlText w:val="•"/>
      <w:lvlJc w:val="left"/>
      <w:pPr>
        <w:tabs>
          <w:tab w:val="num" w:pos="2160"/>
        </w:tabs>
        <w:ind w:left="2160" w:hanging="360"/>
      </w:pPr>
      <w:rPr>
        <w:rFonts w:ascii="Arial" w:hAnsi="Arial" w:hint="default"/>
      </w:rPr>
    </w:lvl>
    <w:lvl w:ilvl="3" w:tplc="410CFDCC" w:tentative="1">
      <w:start w:val="1"/>
      <w:numFmt w:val="bullet"/>
      <w:lvlText w:val="•"/>
      <w:lvlJc w:val="left"/>
      <w:pPr>
        <w:tabs>
          <w:tab w:val="num" w:pos="2880"/>
        </w:tabs>
        <w:ind w:left="2880" w:hanging="360"/>
      </w:pPr>
      <w:rPr>
        <w:rFonts w:ascii="Arial" w:hAnsi="Arial" w:hint="default"/>
      </w:rPr>
    </w:lvl>
    <w:lvl w:ilvl="4" w:tplc="35AEB4A6" w:tentative="1">
      <w:start w:val="1"/>
      <w:numFmt w:val="bullet"/>
      <w:lvlText w:val="•"/>
      <w:lvlJc w:val="left"/>
      <w:pPr>
        <w:tabs>
          <w:tab w:val="num" w:pos="3600"/>
        </w:tabs>
        <w:ind w:left="3600" w:hanging="360"/>
      </w:pPr>
      <w:rPr>
        <w:rFonts w:ascii="Arial" w:hAnsi="Arial" w:hint="default"/>
      </w:rPr>
    </w:lvl>
    <w:lvl w:ilvl="5" w:tplc="E39EAD26" w:tentative="1">
      <w:start w:val="1"/>
      <w:numFmt w:val="bullet"/>
      <w:lvlText w:val="•"/>
      <w:lvlJc w:val="left"/>
      <w:pPr>
        <w:tabs>
          <w:tab w:val="num" w:pos="4320"/>
        </w:tabs>
        <w:ind w:left="4320" w:hanging="360"/>
      </w:pPr>
      <w:rPr>
        <w:rFonts w:ascii="Arial" w:hAnsi="Arial" w:hint="default"/>
      </w:rPr>
    </w:lvl>
    <w:lvl w:ilvl="6" w:tplc="2C482D9A" w:tentative="1">
      <w:start w:val="1"/>
      <w:numFmt w:val="bullet"/>
      <w:lvlText w:val="•"/>
      <w:lvlJc w:val="left"/>
      <w:pPr>
        <w:tabs>
          <w:tab w:val="num" w:pos="5040"/>
        </w:tabs>
        <w:ind w:left="5040" w:hanging="360"/>
      </w:pPr>
      <w:rPr>
        <w:rFonts w:ascii="Arial" w:hAnsi="Arial" w:hint="default"/>
      </w:rPr>
    </w:lvl>
    <w:lvl w:ilvl="7" w:tplc="D6B09C20" w:tentative="1">
      <w:start w:val="1"/>
      <w:numFmt w:val="bullet"/>
      <w:lvlText w:val="•"/>
      <w:lvlJc w:val="left"/>
      <w:pPr>
        <w:tabs>
          <w:tab w:val="num" w:pos="5760"/>
        </w:tabs>
        <w:ind w:left="5760" w:hanging="360"/>
      </w:pPr>
      <w:rPr>
        <w:rFonts w:ascii="Arial" w:hAnsi="Arial" w:hint="default"/>
      </w:rPr>
    </w:lvl>
    <w:lvl w:ilvl="8" w:tplc="06E26690" w:tentative="1">
      <w:start w:val="1"/>
      <w:numFmt w:val="bullet"/>
      <w:lvlText w:val="•"/>
      <w:lvlJc w:val="left"/>
      <w:pPr>
        <w:tabs>
          <w:tab w:val="num" w:pos="6480"/>
        </w:tabs>
        <w:ind w:left="6480" w:hanging="360"/>
      </w:pPr>
      <w:rPr>
        <w:rFonts w:ascii="Arial" w:hAnsi="Arial" w:hint="default"/>
      </w:rPr>
    </w:lvl>
  </w:abstractNum>
  <w:abstractNum w:abstractNumId="6">
    <w:nsid w:val="336C6CF7"/>
    <w:multiLevelType w:val="hybridMultilevel"/>
    <w:tmpl w:val="14904D8C"/>
    <w:lvl w:ilvl="0" w:tplc="4D9A6CB2">
      <w:start w:val="1"/>
      <w:numFmt w:val="bullet"/>
      <w:lvlText w:val="•"/>
      <w:lvlJc w:val="left"/>
      <w:pPr>
        <w:tabs>
          <w:tab w:val="num" w:pos="720"/>
        </w:tabs>
        <w:ind w:left="720" w:hanging="360"/>
      </w:pPr>
      <w:rPr>
        <w:rFonts w:ascii="Arial" w:hAnsi="Arial" w:hint="default"/>
      </w:rPr>
    </w:lvl>
    <w:lvl w:ilvl="1" w:tplc="5CEC5AA2" w:tentative="1">
      <w:start w:val="1"/>
      <w:numFmt w:val="bullet"/>
      <w:lvlText w:val="•"/>
      <w:lvlJc w:val="left"/>
      <w:pPr>
        <w:tabs>
          <w:tab w:val="num" w:pos="1440"/>
        </w:tabs>
        <w:ind w:left="1440" w:hanging="360"/>
      </w:pPr>
      <w:rPr>
        <w:rFonts w:ascii="Arial" w:hAnsi="Arial" w:hint="default"/>
      </w:rPr>
    </w:lvl>
    <w:lvl w:ilvl="2" w:tplc="4FAE17DC" w:tentative="1">
      <w:start w:val="1"/>
      <w:numFmt w:val="bullet"/>
      <w:lvlText w:val="•"/>
      <w:lvlJc w:val="left"/>
      <w:pPr>
        <w:tabs>
          <w:tab w:val="num" w:pos="2160"/>
        </w:tabs>
        <w:ind w:left="2160" w:hanging="360"/>
      </w:pPr>
      <w:rPr>
        <w:rFonts w:ascii="Arial" w:hAnsi="Arial" w:hint="default"/>
      </w:rPr>
    </w:lvl>
    <w:lvl w:ilvl="3" w:tplc="A98837BC" w:tentative="1">
      <w:start w:val="1"/>
      <w:numFmt w:val="bullet"/>
      <w:lvlText w:val="•"/>
      <w:lvlJc w:val="left"/>
      <w:pPr>
        <w:tabs>
          <w:tab w:val="num" w:pos="2880"/>
        </w:tabs>
        <w:ind w:left="2880" w:hanging="360"/>
      </w:pPr>
      <w:rPr>
        <w:rFonts w:ascii="Arial" w:hAnsi="Arial" w:hint="default"/>
      </w:rPr>
    </w:lvl>
    <w:lvl w:ilvl="4" w:tplc="99EC7414" w:tentative="1">
      <w:start w:val="1"/>
      <w:numFmt w:val="bullet"/>
      <w:lvlText w:val="•"/>
      <w:lvlJc w:val="left"/>
      <w:pPr>
        <w:tabs>
          <w:tab w:val="num" w:pos="3600"/>
        </w:tabs>
        <w:ind w:left="3600" w:hanging="360"/>
      </w:pPr>
      <w:rPr>
        <w:rFonts w:ascii="Arial" w:hAnsi="Arial" w:hint="default"/>
      </w:rPr>
    </w:lvl>
    <w:lvl w:ilvl="5" w:tplc="93A009A4" w:tentative="1">
      <w:start w:val="1"/>
      <w:numFmt w:val="bullet"/>
      <w:lvlText w:val="•"/>
      <w:lvlJc w:val="left"/>
      <w:pPr>
        <w:tabs>
          <w:tab w:val="num" w:pos="4320"/>
        </w:tabs>
        <w:ind w:left="4320" w:hanging="360"/>
      </w:pPr>
      <w:rPr>
        <w:rFonts w:ascii="Arial" w:hAnsi="Arial" w:hint="default"/>
      </w:rPr>
    </w:lvl>
    <w:lvl w:ilvl="6" w:tplc="1B7EF052" w:tentative="1">
      <w:start w:val="1"/>
      <w:numFmt w:val="bullet"/>
      <w:lvlText w:val="•"/>
      <w:lvlJc w:val="left"/>
      <w:pPr>
        <w:tabs>
          <w:tab w:val="num" w:pos="5040"/>
        </w:tabs>
        <w:ind w:left="5040" w:hanging="360"/>
      </w:pPr>
      <w:rPr>
        <w:rFonts w:ascii="Arial" w:hAnsi="Arial" w:hint="default"/>
      </w:rPr>
    </w:lvl>
    <w:lvl w:ilvl="7" w:tplc="1AC2CC40" w:tentative="1">
      <w:start w:val="1"/>
      <w:numFmt w:val="bullet"/>
      <w:lvlText w:val="•"/>
      <w:lvlJc w:val="left"/>
      <w:pPr>
        <w:tabs>
          <w:tab w:val="num" w:pos="5760"/>
        </w:tabs>
        <w:ind w:left="5760" w:hanging="360"/>
      </w:pPr>
      <w:rPr>
        <w:rFonts w:ascii="Arial" w:hAnsi="Arial" w:hint="default"/>
      </w:rPr>
    </w:lvl>
    <w:lvl w:ilvl="8" w:tplc="6BCAA572" w:tentative="1">
      <w:start w:val="1"/>
      <w:numFmt w:val="bullet"/>
      <w:lvlText w:val="•"/>
      <w:lvlJc w:val="left"/>
      <w:pPr>
        <w:tabs>
          <w:tab w:val="num" w:pos="6480"/>
        </w:tabs>
        <w:ind w:left="6480" w:hanging="360"/>
      </w:pPr>
      <w:rPr>
        <w:rFonts w:ascii="Arial" w:hAnsi="Arial" w:hint="default"/>
      </w:rPr>
    </w:lvl>
  </w:abstractNum>
  <w:abstractNum w:abstractNumId="7">
    <w:nsid w:val="34BB1ED9"/>
    <w:multiLevelType w:val="singleLevel"/>
    <w:tmpl w:val="7E16B588"/>
    <w:lvl w:ilvl="0">
      <w:start w:val="1"/>
      <w:numFmt w:val="bullet"/>
      <w:pStyle w:val="ContentBullet2"/>
      <w:lvlText w:val=""/>
      <w:lvlJc w:val="left"/>
      <w:pPr>
        <w:tabs>
          <w:tab w:val="num" w:pos="360"/>
        </w:tabs>
        <w:ind w:left="360" w:hanging="360"/>
      </w:pPr>
      <w:rPr>
        <w:rFonts w:ascii="Symbol" w:hAnsi="Symbol" w:hint="default"/>
      </w:rPr>
    </w:lvl>
  </w:abstractNum>
  <w:abstractNum w:abstractNumId="8">
    <w:nsid w:val="403F684B"/>
    <w:multiLevelType w:val="hybridMultilevel"/>
    <w:tmpl w:val="C8167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5E3243D"/>
    <w:multiLevelType w:val="hybridMultilevel"/>
    <w:tmpl w:val="EB4E9BAE"/>
    <w:lvl w:ilvl="0" w:tplc="C2ACFC5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F4E6A"/>
    <w:multiLevelType w:val="hybridMultilevel"/>
    <w:tmpl w:val="2116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651A07"/>
    <w:multiLevelType w:val="hybridMultilevel"/>
    <w:tmpl w:val="5FB0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B1293"/>
    <w:multiLevelType w:val="hybridMultilevel"/>
    <w:tmpl w:val="C8167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E82515"/>
    <w:multiLevelType w:val="hybridMultilevel"/>
    <w:tmpl w:val="436E63BE"/>
    <w:lvl w:ilvl="0" w:tplc="A82C26E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C7EB0"/>
    <w:multiLevelType w:val="hybridMultilevel"/>
    <w:tmpl w:val="E8BAB328"/>
    <w:lvl w:ilvl="0" w:tplc="80A6F3FA">
      <w:start w:val="1"/>
      <w:numFmt w:val="bullet"/>
      <w:lvlText w:val="•"/>
      <w:lvlJc w:val="left"/>
      <w:pPr>
        <w:tabs>
          <w:tab w:val="num" w:pos="720"/>
        </w:tabs>
        <w:ind w:left="720" w:hanging="360"/>
      </w:pPr>
      <w:rPr>
        <w:rFonts w:ascii="Arial" w:hAnsi="Arial" w:hint="default"/>
      </w:rPr>
    </w:lvl>
    <w:lvl w:ilvl="1" w:tplc="6C00AEC2" w:tentative="1">
      <w:start w:val="1"/>
      <w:numFmt w:val="bullet"/>
      <w:lvlText w:val="•"/>
      <w:lvlJc w:val="left"/>
      <w:pPr>
        <w:tabs>
          <w:tab w:val="num" w:pos="1440"/>
        </w:tabs>
        <w:ind w:left="1440" w:hanging="360"/>
      </w:pPr>
      <w:rPr>
        <w:rFonts w:ascii="Arial" w:hAnsi="Arial" w:hint="default"/>
      </w:rPr>
    </w:lvl>
    <w:lvl w:ilvl="2" w:tplc="C7800396" w:tentative="1">
      <w:start w:val="1"/>
      <w:numFmt w:val="bullet"/>
      <w:lvlText w:val="•"/>
      <w:lvlJc w:val="left"/>
      <w:pPr>
        <w:tabs>
          <w:tab w:val="num" w:pos="2160"/>
        </w:tabs>
        <w:ind w:left="2160" w:hanging="360"/>
      </w:pPr>
      <w:rPr>
        <w:rFonts w:ascii="Arial" w:hAnsi="Arial" w:hint="default"/>
      </w:rPr>
    </w:lvl>
    <w:lvl w:ilvl="3" w:tplc="FA16C942" w:tentative="1">
      <w:start w:val="1"/>
      <w:numFmt w:val="bullet"/>
      <w:lvlText w:val="•"/>
      <w:lvlJc w:val="left"/>
      <w:pPr>
        <w:tabs>
          <w:tab w:val="num" w:pos="2880"/>
        </w:tabs>
        <w:ind w:left="2880" w:hanging="360"/>
      </w:pPr>
      <w:rPr>
        <w:rFonts w:ascii="Arial" w:hAnsi="Arial" w:hint="default"/>
      </w:rPr>
    </w:lvl>
    <w:lvl w:ilvl="4" w:tplc="6B5E5070" w:tentative="1">
      <w:start w:val="1"/>
      <w:numFmt w:val="bullet"/>
      <w:lvlText w:val="•"/>
      <w:lvlJc w:val="left"/>
      <w:pPr>
        <w:tabs>
          <w:tab w:val="num" w:pos="3600"/>
        </w:tabs>
        <w:ind w:left="3600" w:hanging="360"/>
      </w:pPr>
      <w:rPr>
        <w:rFonts w:ascii="Arial" w:hAnsi="Arial" w:hint="default"/>
      </w:rPr>
    </w:lvl>
    <w:lvl w:ilvl="5" w:tplc="564AA908" w:tentative="1">
      <w:start w:val="1"/>
      <w:numFmt w:val="bullet"/>
      <w:lvlText w:val="•"/>
      <w:lvlJc w:val="left"/>
      <w:pPr>
        <w:tabs>
          <w:tab w:val="num" w:pos="4320"/>
        </w:tabs>
        <w:ind w:left="4320" w:hanging="360"/>
      </w:pPr>
      <w:rPr>
        <w:rFonts w:ascii="Arial" w:hAnsi="Arial" w:hint="default"/>
      </w:rPr>
    </w:lvl>
    <w:lvl w:ilvl="6" w:tplc="1158D010" w:tentative="1">
      <w:start w:val="1"/>
      <w:numFmt w:val="bullet"/>
      <w:lvlText w:val="•"/>
      <w:lvlJc w:val="left"/>
      <w:pPr>
        <w:tabs>
          <w:tab w:val="num" w:pos="5040"/>
        </w:tabs>
        <w:ind w:left="5040" w:hanging="360"/>
      </w:pPr>
      <w:rPr>
        <w:rFonts w:ascii="Arial" w:hAnsi="Arial" w:hint="default"/>
      </w:rPr>
    </w:lvl>
    <w:lvl w:ilvl="7" w:tplc="6FF8F546" w:tentative="1">
      <w:start w:val="1"/>
      <w:numFmt w:val="bullet"/>
      <w:lvlText w:val="•"/>
      <w:lvlJc w:val="left"/>
      <w:pPr>
        <w:tabs>
          <w:tab w:val="num" w:pos="5760"/>
        </w:tabs>
        <w:ind w:left="5760" w:hanging="360"/>
      </w:pPr>
      <w:rPr>
        <w:rFonts w:ascii="Arial" w:hAnsi="Arial" w:hint="default"/>
      </w:rPr>
    </w:lvl>
    <w:lvl w:ilvl="8" w:tplc="3956F726" w:tentative="1">
      <w:start w:val="1"/>
      <w:numFmt w:val="bullet"/>
      <w:lvlText w:val="•"/>
      <w:lvlJc w:val="left"/>
      <w:pPr>
        <w:tabs>
          <w:tab w:val="num" w:pos="6480"/>
        </w:tabs>
        <w:ind w:left="6480" w:hanging="360"/>
      </w:pPr>
      <w:rPr>
        <w:rFonts w:ascii="Arial" w:hAnsi="Arial" w:hint="default"/>
      </w:rPr>
    </w:lvl>
  </w:abstractNum>
  <w:abstractNum w:abstractNumId="15">
    <w:nsid w:val="6D034B92"/>
    <w:multiLevelType w:val="hybridMultilevel"/>
    <w:tmpl w:val="ED9ABE3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E5450"/>
    <w:multiLevelType w:val="hybridMultilevel"/>
    <w:tmpl w:val="B3DA63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4F435D"/>
    <w:multiLevelType w:val="hybridMultilevel"/>
    <w:tmpl w:val="31E0AC6A"/>
    <w:lvl w:ilvl="0" w:tplc="C2ACFC5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B0734A"/>
    <w:multiLevelType w:val="hybridMultilevel"/>
    <w:tmpl w:val="3CF6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2"/>
  </w:num>
  <w:num w:numId="5">
    <w:abstractNumId w:val="16"/>
  </w:num>
  <w:num w:numId="6">
    <w:abstractNumId w:val="3"/>
  </w:num>
  <w:num w:numId="7">
    <w:abstractNumId w:val="1"/>
  </w:num>
  <w:num w:numId="8">
    <w:abstractNumId w:val="9"/>
  </w:num>
  <w:num w:numId="9">
    <w:abstractNumId w:val="2"/>
  </w:num>
  <w:num w:numId="10">
    <w:abstractNumId w:val="7"/>
  </w:num>
  <w:num w:numId="11">
    <w:abstractNumId w:val="4"/>
  </w:num>
  <w:num w:numId="12">
    <w:abstractNumId w:val="13"/>
  </w:num>
  <w:num w:numId="13">
    <w:abstractNumId w:val="15"/>
  </w:num>
  <w:num w:numId="14">
    <w:abstractNumId w:val="6"/>
  </w:num>
  <w:num w:numId="15">
    <w:abstractNumId w:val="5"/>
  </w:num>
  <w:num w:numId="16">
    <w:abstractNumId w:val="14"/>
  </w:num>
  <w:num w:numId="17">
    <w:abstractNumId w:val="18"/>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39"/>
    <w:rsid w:val="00026864"/>
    <w:rsid w:val="00067095"/>
    <w:rsid w:val="00080812"/>
    <w:rsid w:val="000927D5"/>
    <w:rsid w:val="000A627B"/>
    <w:rsid w:val="001663A2"/>
    <w:rsid w:val="00171E51"/>
    <w:rsid w:val="001A67E3"/>
    <w:rsid w:val="001B2869"/>
    <w:rsid w:val="001E4A53"/>
    <w:rsid w:val="002155E0"/>
    <w:rsid w:val="002274F0"/>
    <w:rsid w:val="002464FF"/>
    <w:rsid w:val="00254D93"/>
    <w:rsid w:val="00273E20"/>
    <w:rsid w:val="002A1D91"/>
    <w:rsid w:val="002A715E"/>
    <w:rsid w:val="002F0158"/>
    <w:rsid w:val="003B5912"/>
    <w:rsid w:val="003B6B36"/>
    <w:rsid w:val="003C007B"/>
    <w:rsid w:val="003F7CB3"/>
    <w:rsid w:val="00437BEF"/>
    <w:rsid w:val="00441F3F"/>
    <w:rsid w:val="004C02E7"/>
    <w:rsid w:val="004D736E"/>
    <w:rsid w:val="005766DD"/>
    <w:rsid w:val="005769CC"/>
    <w:rsid w:val="005A3E6E"/>
    <w:rsid w:val="005B1F84"/>
    <w:rsid w:val="00632D8E"/>
    <w:rsid w:val="00661293"/>
    <w:rsid w:val="006651A7"/>
    <w:rsid w:val="00683E39"/>
    <w:rsid w:val="006A0A16"/>
    <w:rsid w:val="00742324"/>
    <w:rsid w:val="007754A1"/>
    <w:rsid w:val="007B577F"/>
    <w:rsid w:val="007F1440"/>
    <w:rsid w:val="008179E6"/>
    <w:rsid w:val="008271FA"/>
    <w:rsid w:val="00866847"/>
    <w:rsid w:val="009060C5"/>
    <w:rsid w:val="009D305B"/>
    <w:rsid w:val="009F41E3"/>
    <w:rsid w:val="00A5681E"/>
    <w:rsid w:val="00AA276D"/>
    <w:rsid w:val="00AB1340"/>
    <w:rsid w:val="00AE5BAE"/>
    <w:rsid w:val="00B131A8"/>
    <w:rsid w:val="00B706BF"/>
    <w:rsid w:val="00B74276"/>
    <w:rsid w:val="00BC5072"/>
    <w:rsid w:val="00C724E9"/>
    <w:rsid w:val="00C72D0E"/>
    <w:rsid w:val="00C74EC7"/>
    <w:rsid w:val="00CA55F8"/>
    <w:rsid w:val="00CC0D26"/>
    <w:rsid w:val="00CD25BA"/>
    <w:rsid w:val="00CF6B6C"/>
    <w:rsid w:val="00D41BDD"/>
    <w:rsid w:val="00E075A3"/>
    <w:rsid w:val="00E37286"/>
    <w:rsid w:val="00F06730"/>
    <w:rsid w:val="00F11884"/>
    <w:rsid w:val="00F21077"/>
    <w:rsid w:val="00F521B1"/>
    <w:rsid w:val="00F8165A"/>
    <w:rsid w:val="00FF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39"/>
    <w:pPr>
      <w:spacing w:line="280" w:lineRule="atLeast"/>
      <w:jc w:val="both"/>
    </w:pPr>
    <w:rPr>
      <w:rFonts w:ascii="Trebuchet MS" w:eastAsia="Times New Roman" w:hAnsi="Trebuchet M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ListParagraph">
    <w:name w:val="List Paragraph"/>
    <w:basedOn w:val="Normal"/>
    <w:link w:val="ListParagraphChar"/>
    <w:uiPriority w:val="34"/>
    <w:qFormat/>
    <w:rsid w:val="00683E39"/>
    <w:pPr>
      <w:spacing w:line="240" w:lineRule="auto"/>
      <w:ind w:left="720"/>
      <w:contextualSpacing/>
      <w:jc w:val="left"/>
    </w:pPr>
    <w:rPr>
      <w:rFonts w:asciiTheme="minorHAnsi" w:eastAsiaTheme="minorHAnsi" w:hAnsiTheme="minorHAnsi" w:cstheme="minorBidi"/>
      <w:sz w:val="24"/>
      <w:szCs w:val="24"/>
    </w:rPr>
  </w:style>
  <w:style w:type="character" w:customStyle="1" w:styleId="ListParagraphChar">
    <w:name w:val="List Paragraph Char"/>
    <w:link w:val="ListParagraph"/>
    <w:uiPriority w:val="34"/>
    <w:locked/>
    <w:rsid w:val="00683E39"/>
    <w:rPr>
      <w:sz w:val="24"/>
      <w:szCs w:val="24"/>
      <w:lang w:val="en-GB"/>
    </w:rPr>
  </w:style>
  <w:style w:type="paragraph" w:styleId="Title">
    <w:name w:val="Title"/>
    <w:aliases w:val="PK TITLE"/>
    <w:basedOn w:val="Normal"/>
    <w:next w:val="Date"/>
    <w:link w:val="TitleChar"/>
    <w:qFormat/>
    <w:rsid w:val="00683E39"/>
    <w:pPr>
      <w:spacing w:before="240" w:after="60" w:line="820" w:lineRule="atLeast"/>
      <w:jc w:val="left"/>
      <w:outlineLvl w:val="0"/>
    </w:pPr>
    <w:rPr>
      <w:rFonts w:cs="Arial"/>
      <w:bCs/>
      <w:caps/>
      <w:kern w:val="28"/>
      <w:sz w:val="68"/>
      <w:szCs w:val="32"/>
    </w:rPr>
  </w:style>
  <w:style w:type="character" w:customStyle="1" w:styleId="TitleChar">
    <w:name w:val="Title Char"/>
    <w:aliases w:val="PK TITLE Char"/>
    <w:basedOn w:val="DefaultParagraphFont"/>
    <w:link w:val="Title"/>
    <w:rsid w:val="00683E39"/>
    <w:rPr>
      <w:rFonts w:ascii="Trebuchet MS" w:eastAsia="Times New Roman" w:hAnsi="Trebuchet MS" w:cs="Arial"/>
      <w:bCs/>
      <w:caps/>
      <w:kern w:val="28"/>
      <w:sz w:val="68"/>
      <w:szCs w:val="32"/>
      <w:lang w:val="en-GB"/>
    </w:rPr>
  </w:style>
  <w:style w:type="paragraph" w:styleId="Date">
    <w:name w:val="Date"/>
    <w:aliases w:val="PK Date"/>
    <w:basedOn w:val="Normal"/>
    <w:next w:val="Normal"/>
    <w:link w:val="DateChar"/>
    <w:qFormat/>
    <w:rsid w:val="00683E39"/>
    <w:pPr>
      <w:spacing w:line="480" w:lineRule="atLeast"/>
      <w:jc w:val="left"/>
    </w:pPr>
    <w:rPr>
      <w:b/>
      <w:color w:val="FD4703"/>
      <w:sz w:val="40"/>
      <w:szCs w:val="24"/>
    </w:rPr>
  </w:style>
  <w:style w:type="character" w:customStyle="1" w:styleId="DateChar">
    <w:name w:val="Date Char"/>
    <w:aliases w:val="PK Date Char"/>
    <w:basedOn w:val="DefaultParagraphFont"/>
    <w:link w:val="Date"/>
    <w:rsid w:val="00683E39"/>
    <w:rPr>
      <w:rFonts w:ascii="Trebuchet MS" w:eastAsia="Times New Roman" w:hAnsi="Trebuchet MS" w:cs="Times New Roman"/>
      <w:b/>
      <w:color w:val="FD4703"/>
      <w:sz w:val="40"/>
      <w:szCs w:val="24"/>
      <w:lang w:val="en-GB"/>
    </w:rPr>
  </w:style>
  <w:style w:type="paragraph" w:styleId="BalloonText">
    <w:name w:val="Balloon Text"/>
    <w:basedOn w:val="Normal"/>
    <w:link w:val="BalloonTextChar"/>
    <w:uiPriority w:val="99"/>
    <w:semiHidden/>
    <w:unhideWhenUsed/>
    <w:rsid w:val="00683E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39"/>
    <w:rPr>
      <w:rFonts w:ascii="Tahoma" w:eastAsia="Times New Roman" w:hAnsi="Tahoma" w:cs="Tahoma"/>
      <w:sz w:val="16"/>
      <w:szCs w:val="16"/>
      <w:lang w:val="en-GB"/>
    </w:rPr>
  </w:style>
  <w:style w:type="table" w:customStyle="1" w:styleId="GridTable4-Accent61">
    <w:name w:val="Grid Table 4 - Accent 61"/>
    <w:basedOn w:val="TableNormal"/>
    <w:uiPriority w:val="49"/>
    <w:rsid w:val="007754A1"/>
    <w:rPr>
      <w:rFonts w:ascii="Times New Roman" w:eastAsia="Times New Roman" w:hAnsi="Times New Roman" w:cs="Times New Roman"/>
      <w:sz w:val="20"/>
      <w:szCs w:val="20"/>
      <w:lang w:val="en-GB"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Ktext">
    <w:name w:val="PK text"/>
    <w:basedOn w:val="Normal"/>
    <w:link w:val="PKtextChar"/>
    <w:qFormat/>
    <w:rsid w:val="007754A1"/>
    <w:rPr>
      <w:color w:val="000000"/>
    </w:rPr>
  </w:style>
  <w:style w:type="character" w:customStyle="1" w:styleId="PKtextChar">
    <w:name w:val="PK text Char"/>
    <w:basedOn w:val="DefaultParagraphFont"/>
    <w:link w:val="PKtext"/>
    <w:rsid w:val="007754A1"/>
    <w:rPr>
      <w:rFonts w:ascii="Trebuchet MS" w:eastAsia="Times New Roman" w:hAnsi="Trebuchet MS" w:cs="Times New Roman"/>
      <w:color w:val="000000"/>
      <w:szCs w:val="20"/>
      <w:lang w:val="en-GB"/>
    </w:rPr>
  </w:style>
  <w:style w:type="character" w:styleId="CommentReference">
    <w:name w:val="annotation reference"/>
    <w:basedOn w:val="DefaultParagraphFont"/>
    <w:uiPriority w:val="99"/>
    <w:semiHidden/>
    <w:unhideWhenUsed/>
    <w:rsid w:val="00F06730"/>
    <w:rPr>
      <w:sz w:val="16"/>
      <w:szCs w:val="16"/>
    </w:rPr>
  </w:style>
  <w:style w:type="paragraph" w:styleId="CommentText">
    <w:name w:val="annotation text"/>
    <w:basedOn w:val="Normal"/>
    <w:link w:val="CommentTextChar"/>
    <w:uiPriority w:val="99"/>
    <w:semiHidden/>
    <w:unhideWhenUsed/>
    <w:rsid w:val="00F06730"/>
    <w:pPr>
      <w:spacing w:line="240" w:lineRule="auto"/>
    </w:pPr>
    <w:rPr>
      <w:sz w:val="20"/>
    </w:rPr>
  </w:style>
  <w:style w:type="character" w:customStyle="1" w:styleId="CommentTextChar">
    <w:name w:val="Comment Text Char"/>
    <w:basedOn w:val="DefaultParagraphFont"/>
    <w:link w:val="CommentText"/>
    <w:uiPriority w:val="99"/>
    <w:semiHidden/>
    <w:rsid w:val="00F06730"/>
    <w:rPr>
      <w:rFonts w:ascii="Trebuchet MS" w:eastAsia="Times New Roman" w:hAnsi="Trebuchet M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06730"/>
    <w:rPr>
      <w:b/>
      <w:bCs/>
    </w:rPr>
  </w:style>
  <w:style w:type="character" w:customStyle="1" w:styleId="CommentSubjectChar">
    <w:name w:val="Comment Subject Char"/>
    <w:basedOn w:val="CommentTextChar"/>
    <w:link w:val="CommentSubject"/>
    <w:uiPriority w:val="99"/>
    <w:semiHidden/>
    <w:rsid w:val="00F06730"/>
    <w:rPr>
      <w:rFonts w:ascii="Trebuchet MS" w:eastAsia="Times New Roman" w:hAnsi="Trebuchet MS" w:cs="Times New Roman"/>
      <w:b/>
      <w:bCs/>
      <w:sz w:val="20"/>
      <w:szCs w:val="20"/>
      <w:lang w:val="en-GB"/>
    </w:rPr>
  </w:style>
  <w:style w:type="paragraph" w:customStyle="1" w:styleId="PKTableHead">
    <w:name w:val="PK Table Head"/>
    <w:basedOn w:val="Normal"/>
    <w:qFormat/>
    <w:rsid w:val="00661293"/>
    <w:pPr>
      <w:spacing w:line="280" w:lineRule="exact"/>
    </w:pPr>
    <w:rPr>
      <w:b/>
    </w:rPr>
  </w:style>
  <w:style w:type="paragraph" w:customStyle="1" w:styleId="PKMainHead">
    <w:name w:val="PK Main Head"/>
    <w:basedOn w:val="Normal"/>
    <w:next w:val="Normal"/>
    <w:qFormat/>
    <w:rsid w:val="005B1F84"/>
    <w:pPr>
      <w:pBdr>
        <w:bottom w:val="single" w:sz="6" w:space="6" w:color="auto"/>
      </w:pBdr>
      <w:spacing w:after="240" w:line="360" w:lineRule="auto"/>
    </w:pPr>
    <w:rPr>
      <w:b/>
      <w:caps/>
      <w:spacing w:val="35"/>
      <w:sz w:val="24"/>
    </w:rPr>
  </w:style>
  <w:style w:type="paragraph" w:styleId="EndnoteText">
    <w:name w:val="endnote text"/>
    <w:basedOn w:val="Normal"/>
    <w:link w:val="EndnoteTextChar"/>
    <w:uiPriority w:val="99"/>
    <w:semiHidden/>
    <w:unhideWhenUsed/>
    <w:rsid w:val="00632D8E"/>
    <w:pPr>
      <w:spacing w:line="240" w:lineRule="auto"/>
    </w:pPr>
    <w:rPr>
      <w:sz w:val="20"/>
    </w:rPr>
  </w:style>
  <w:style w:type="character" w:customStyle="1" w:styleId="EndnoteTextChar">
    <w:name w:val="Endnote Text Char"/>
    <w:basedOn w:val="DefaultParagraphFont"/>
    <w:link w:val="EndnoteText"/>
    <w:uiPriority w:val="99"/>
    <w:semiHidden/>
    <w:rsid w:val="00632D8E"/>
    <w:rPr>
      <w:rFonts w:ascii="Trebuchet MS" w:eastAsia="Times New Roman" w:hAnsi="Trebuchet MS" w:cs="Times New Roman"/>
      <w:sz w:val="20"/>
      <w:szCs w:val="20"/>
      <w:lang w:val="en-GB"/>
    </w:rPr>
  </w:style>
  <w:style w:type="character" w:styleId="EndnoteReference">
    <w:name w:val="endnote reference"/>
    <w:basedOn w:val="DefaultParagraphFont"/>
    <w:uiPriority w:val="99"/>
    <w:semiHidden/>
    <w:unhideWhenUsed/>
    <w:rsid w:val="00632D8E"/>
    <w:rPr>
      <w:vertAlign w:val="superscript"/>
    </w:rPr>
  </w:style>
  <w:style w:type="paragraph" w:styleId="FootnoteText">
    <w:name w:val="footnote text"/>
    <w:basedOn w:val="Normal"/>
    <w:link w:val="FootnoteTextChar"/>
    <w:uiPriority w:val="99"/>
    <w:semiHidden/>
    <w:unhideWhenUsed/>
    <w:rsid w:val="00632D8E"/>
    <w:pPr>
      <w:spacing w:line="240" w:lineRule="auto"/>
    </w:pPr>
    <w:rPr>
      <w:sz w:val="20"/>
    </w:rPr>
  </w:style>
  <w:style w:type="character" w:customStyle="1" w:styleId="FootnoteTextChar">
    <w:name w:val="Footnote Text Char"/>
    <w:basedOn w:val="DefaultParagraphFont"/>
    <w:link w:val="FootnoteText"/>
    <w:uiPriority w:val="99"/>
    <w:semiHidden/>
    <w:rsid w:val="00632D8E"/>
    <w:rPr>
      <w:rFonts w:ascii="Trebuchet MS" w:eastAsia="Times New Roman" w:hAnsi="Trebuchet MS" w:cs="Times New Roman"/>
      <w:sz w:val="20"/>
      <w:szCs w:val="20"/>
      <w:lang w:val="en-GB"/>
    </w:rPr>
  </w:style>
  <w:style w:type="character" w:styleId="FootnoteReference">
    <w:name w:val="footnote reference"/>
    <w:basedOn w:val="DefaultParagraphFont"/>
    <w:uiPriority w:val="99"/>
    <w:semiHidden/>
    <w:unhideWhenUsed/>
    <w:rsid w:val="00632D8E"/>
    <w:rPr>
      <w:vertAlign w:val="superscript"/>
    </w:rPr>
  </w:style>
  <w:style w:type="paragraph" w:customStyle="1" w:styleId="PKsubsubhead">
    <w:name w:val="PK sub sub head"/>
    <w:basedOn w:val="Normal"/>
    <w:next w:val="PKtext"/>
    <w:qFormat/>
    <w:rsid w:val="00C724E9"/>
    <w:rPr>
      <w:b/>
      <w:spacing w:val="20"/>
    </w:rPr>
  </w:style>
  <w:style w:type="character" w:styleId="Hyperlink">
    <w:name w:val="Hyperlink"/>
    <w:basedOn w:val="DefaultParagraphFont"/>
    <w:uiPriority w:val="99"/>
    <w:semiHidden/>
    <w:unhideWhenUsed/>
    <w:rsid w:val="003B5912"/>
    <w:rPr>
      <w:color w:val="0000FF"/>
      <w:u w:val="single"/>
    </w:rPr>
  </w:style>
  <w:style w:type="paragraph" w:customStyle="1" w:styleId="ContentBullet2">
    <w:name w:val="Content Bullet 2"/>
    <w:basedOn w:val="Normal"/>
    <w:rsid w:val="00F21077"/>
    <w:pPr>
      <w:numPr>
        <w:numId w:val="10"/>
      </w:numPr>
      <w:tabs>
        <w:tab w:val="clear" w:pos="360"/>
        <w:tab w:val="num" w:pos="720"/>
      </w:tabs>
      <w:spacing w:line="360" w:lineRule="exact"/>
      <w:ind w:left="720"/>
    </w:pPr>
  </w:style>
  <w:style w:type="paragraph" w:styleId="Revision">
    <w:name w:val="Revision"/>
    <w:hidden/>
    <w:uiPriority w:val="99"/>
    <w:semiHidden/>
    <w:rsid w:val="00080812"/>
    <w:rPr>
      <w:rFonts w:ascii="Trebuchet MS" w:eastAsia="Times New Roman" w:hAnsi="Trebuchet MS" w:cs="Times New Roman"/>
      <w:szCs w:val="20"/>
      <w:lang w:val="en-GB"/>
    </w:rPr>
  </w:style>
  <w:style w:type="paragraph" w:styleId="NormalWeb">
    <w:name w:val="Normal (Web)"/>
    <w:basedOn w:val="Normal"/>
    <w:uiPriority w:val="99"/>
    <w:semiHidden/>
    <w:unhideWhenUsed/>
    <w:rsid w:val="00CD25BA"/>
    <w:pPr>
      <w:spacing w:before="100" w:beforeAutospacing="1" w:after="100" w:afterAutospacing="1" w:line="240" w:lineRule="auto"/>
      <w:jc w:val="left"/>
    </w:pPr>
    <w:rPr>
      <w:rFonts w:ascii="Times New Roman" w:eastAsiaTheme="minorEastAsia"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39"/>
    <w:pPr>
      <w:spacing w:line="280" w:lineRule="atLeast"/>
      <w:jc w:val="both"/>
    </w:pPr>
    <w:rPr>
      <w:rFonts w:ascii="Trebuchet MS" w:eastAsia="Times New Roman" w:hAnsi="Trebuchet M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ListParagraph">
    <w:name w:val="List Paragraph"/>
    <w:basedOn w:val="Normal"/>
    <w:link w:val="ListParagraphChar"/>
    <w:uiPriority w:val="34"/>
    <w:qFormat/>
    <w:rsid w:val="00683E39"/>
    <w:pPr>
      <w:spacing w:line="240" w:lineRule="auto"/>
      <w:ind w:left="720"/>
      <w:contextualSpacing/>
      <w:jc w:val="left"/>
    </w:pPr>
    <w:rPr>
      <w:rFonts w:asciiTheme="minorHAnsi" w:eastAsiaTheme="minorHAnsi" w:hAnsiTheme="minorHAnsi" w:cstheme="minorBidi"/>
      <w:sz w:val="24"/>
      <w:szCs w:val="24"/>
    </w:rPr>
  </w:style>
  <w:style w:type="character" w:customStyle="1" w:styleId="ListParagraphChar">
    <w:name w:val="List Paragraph Char"/>
    <w:link w:val="ListParagraph"/>
    <w:uiPriority w:val="34"/>
    <w:locked/>
    <w:rsid w:val="00683E39"/>
    <w:rPr>
      <w:sz w:val="24"/>
      <w:szCs w:val="24"/>
      <w:lang w:val="en-GB"/>
    </w:rPr>
  </w:style>
  <w:style w:type="paragraph" w:styleId="Title">
    <w:name w:val="Title"/>
    <w:aliases w:val="PK TITLE"/>
    <w:basedOn w:val="Normal"/>
    <w:next w:val="Date"/>
    <w:link w:val="TitleChar"/>
    <w:qFormat/>
    <w:rsid w:val="00683E39"/>
    <w:pPr>
      <w:spacing w:before="240" w:after="60" w:line="820" w:lineRule="atLeast"/>
      <w:jc w:val="left"/>
      <w:outlineLvl w:val="0"/>
    </w:pPr>
    <w:rPr>
      <w:rFonts w:cs="Arial"/>
      <w:bCs/>
      <w:caps/>
      <w:kern w:val="28"/>
      <w:sz w:val="68"/>
      <w:szCs w:val="32"/>
    </w:rPr>
  </w:style>
  <w:style w:type="character" w:customStyle="1" w:styleId="TitleChar">
    <w:name w:val="Title Char"/>
    <w:aliases w:val="PK TITLE Char"/>
    <w:basedOn w:val="DefaultParagraphFont"/>
    <w:link w:val="Title"/>
    <w:rsid w:val="00683E39"/>
    <w:rPr>
      <w:rFonts w:ascii="Trebuchet MS" w:eastAsia="Times New Roman" w:hAnsi="Trebuchet MS" w:cs="Arial"/>
      <w:bCs/>
      <w:caps/>
      <w:kern w:val="28"/>
      <w:sz w:val="68"/>
      <w:szCs w:val="32"/>
      <w:lang w:val="en-GB"/>
    </w:rPr>
  </w:style>
  <w:style w:type="paragraph" w:styleId="Date">
    <w:name w:val="Date"/>
    <w:aliases w:val="PK Date"/>
    <w:basedOn w:val="Normal"/>
    <w:next w:val="Normal"/>
    <w:link w:val="DateChar"/>
    <w:qFormat/>
    <w:rsid w:val="00683E39"/>
    <w:pPr>
      <w:spacing w:line="480" w:lineRule="atLeast"/>
      <w:jc w:val="left"/>
    </w:pPr>
    <w:rPr>
      <w:b/>
      <w:color w:val="FD4703"/>
      <w:sz w:val="40"/>
      <w:szCs w:val="24"/>
    </w:rPr>
  </w:style>
  <w:style w:type="character" w:customStyle="1" w:styleId="DateChar">
    <w:name w:val="Date Char"/>
    <w:aliases w:val="PK Date Char"/>
    <w:basedOn w:val="DefaultParagraphFont"/>
    <w:link w:val="Date"/>
    <w:rsid w:val="00683E39"/>
    <w:rPr>
      <w:rFonts w:ascii="Trebuchet MS" w:eastAsia="Times New Roman" w:hAnsi="Trebuchet MS" w:cs="Times New Roman"/>
      <w:b/>
      <w:color w:val="FD4703"/>
      <w:sz w:val="40"/>
      <w:szCs w:val="24"/>
      <w:lang w:val="en-GB"/>
    </w:rPr>
  </w:style>
  <w:style w:type="paragraph" w:styleId="BalloonText">
    <w:name w:val="Balloon Text"/>
    <w:basedOn w:val="Normal"/>
    <w:link w:val="BalloonTextChar"/>
    <w:uiPriority w:val="99"/>
    <w:semiHidden/>
    <w:unhideWhenUsed/>
    <w:rsid w:val="00683E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39"/>
    <w:rPr>
      <w:rFonts w:ascii="Tahoma" w:eastAsia="Times New Roman" w:hAnsi="Tahoma" w:cs="Tahoma"/>
      <w:sz w:val="16"/>
      <w:szCs w:val="16"/>
      <w:lang w:val="en-GB"/>
    </w:rPr>
  </w:style>
  <w:style w:type="table" w:customStyle="1" w:styleId="GridTable4-Accent61">
    <w:name w:val="Grid Table 4 - Accent 61"/>
    <w:basedOn w:val="TableNormal"/>
    <w:uiPriority w:val="49"/>
    <w:rsid w:val="007754A1"/>
    <w:rPr>
      <w:rFonts w:ascii="Times New Roman" w:eastAsia="Times New Roman" w:hAnsi="Times New Roman" w:cs="Times New Roman"/>
      <w:sz w:val="20"/>
      <w:szCs w:val="20"/>
      <w:lang w:val="en-GB"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Ktext">
    <w:name w:val="PK text"/>
    <w:basedOn w:val="Normal"/>
    <w:link w:val="PKtextChar"/>
    <w:qFormat/>
    <w:rsid w:val="007754A1"/>
    <w:rPr>
      <w:color w:val="000000"/>
    </w:rPr>
  </w:style>
  <w:style w:type="character" w:customStyle="1" w:styleId="PKtextChar">
    <w:name w:val="PK text Char"/>
    <w:basedOn w:val="DefaultParagraphFont"/>
    <w:link w:val="PKtext"/>
    <w:rsid w:val="007754A1"/>
    <w:rPr>
      <w:rFonts w:ascii="Trebuchet MS" w:eastAsia="Times New Roman" w:hAnsi="Trebuchet MS" w:cs="Times New Roman"/>
      <w:color w:val="000000"/>
      <w:szCs w:val="20"/>
      <w:lang w:val="en-GB"/>
    </w:rPr>
  </w:style>
  <w:style w:type="character" w:styleId="CommentReference">
    <w:name w:val="annotation reference"/>
    <w:basedOn w:val="DefaultParagraphFont"/>
    <w:uiPriority w:val="99"/>
    <w:semiHidden/>
    <w:unhideWhenUsed/>
    <w:rsid w:val="00F06730"/>
    <w:rPr>
      <w:sz w:val="16"/>
      <w:szCs w:val="16"/>
    </w:rPr>
  </w:style>
  <w:style w:type="paragraph" w:styleId="CommentText">
    <w:name w:val="annotation text"/>
    <w:basedOn w:val="Normal"/>
    <w:link w:val="CommentTextChar"/>
    <w:uiPriority w:val="99"/>
    <w:semiHidden/>
    <w:unhideWhenUsed/>
    <w:rsid w:val="00F06730"/>
    <w:pPr>
      <w:spacing w:line="240" w:lineRule="auto"/>
    </w:pPr>
    <w:rPr>
      <w:sz w:val="20"/>
    </w:rPr>
  </w:style>
  <w:style w:type="character" w:customStyle="1" w:styleId="CommentTextChar">
    <w:name w:val="Comment Text Char"/>
    <w:basedOn w:val="DefaultParagraphFont"/>
    <w:link w:val="CommentText"/>
    <w:uiPriority w:val="99"/>
    <w:semiHidden/>
    <w:rsid w:val="00F06730"/>
    <w:rPr>
      <w:rFonts w:ascii="Trebuchet MS" w:eastAsia="Times New Roman" w:hAnsi="Trebuchet M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06730"/>
    <w:rPr>
      <w:b/>
      <w:bCs/>
    </w:rPr>
  </w:style>
  <w:style w:type="character" w:customStyle="1" w:styleId="CommentSubjectChar">
    <w:name w:val="Comment Subject Char"/>
    <w:basedOn w:val="CommentTextChar"/>
    <w:link w:val="CommentSubject"/>
    <w:uiPriority w:val="99"/>
    <w:semiHidden/>
    <w:rsid w:val="00F06730"/>
    <w:rPr>
      <w:rFonts w:ascii="Trebuchet MS" w:eastAsia="Times New Roman" w:hAnsi="Trebuchet MS" w:cs="Times New Roman"/>
      <w:b/>
      <w:bCs/>
      <w:sz w:val="20"/>
      <w:szCs w:val="20"/>
      <w:lang w:val="en-GB"/>
    </w:rPr>
  </w:style>
  <w:style w:type="paragraph" w:customStyle="1" w:styleId="PKTableHead">
    <w:name w:val="PK Table Head"/>
    <w:basedOn w:val="Normal"/>
    <w:qFormat/>
    <w:rsid w:val="00661293"/>
    <w:pPr>
      <w:spacing w:line="280" w:lineRule="exact"/>
    </w:pPr>
    <w:rPr>
      <w:b/>
    </w:rPr>
  </w:style>
  <w:style w:type="paragraph" w:customStyle="1" w:styleId="PKMainHead">
    <w:name w:val="PK Main Head"/>
    <w:basedOn w:val="Normal"/>
    <w:next w:val="Normal"/>
    <w:qFormat/>
    <w:rsid w:val="005B1F84"/>
    <w:pPr>
      <w:pBdr>
        <w:bottom w:val="single" w:sz="6" w:space="6" w:color="auto"/>
      </w:pBdr>
      <w:spacing w:after="240" w:line="360" w:lineRule="auto"/>
    </w:pPr>
    <w:rPr>
      <w:b/>
      <w:caps/>
      <w:spacing w:val="35"/>
      <w:sz w:val="24"/>
    </w:rPr>
  </w:style>
  <w:style w:type="paragraph" w:styleId="EndnoteText">
    <w:name w:val="endnote text"/>
    <w:basedOn w:val="Normal"/>
    <w:link w:val="EndnoteTextChar"/>
    <w:uiPriority w:val="99"/>
    <w:semiHidden/>
    <w:unhideWhenUsed/>
    <w:rsid w:val="00632D8E"/>
    <w:pPr>
      <w:spacing w:line="240" w:lineRule="auto"/>
    </w:pPr>
    <w:rPr>
      <w:sz w:val="20"/>
    </w:rPr>
  </w:style>
  <w:style w:type="character" w:customStyle="1" w:styleId="EndnoteTextChar">
    <w:name w:val="Endnote Text Char"/>
    <w:basedOn w:val="DefaultParagraphFont"/>
    <w:link w:val="EndnoteText"/>
    <w:uiPriority w:val="99"/>
    <w:semiHidden/>
    <w:rsid w:val="00632D8E"/>
    <w:rPr>
      <w:rFonts w:ascii="Trebuchet MS" w:eastAsia="Times New Roman" w:hAnsi="Trebuchet MS" w:cs="Times New Roman"/>
      <w:sz w:val="20"/>
      <w:szCs w:val="20"/>
      <w:lang w:val="en-GB"/>
    </w:rPr>
  </w:style>
  <w:style w:type="character" w:styleId="EndnoteReference">
    <w:name w:val="endnote reference"/>
    <w:basedOn w:val="DefaultParagraphFont"/>
    <w:uiPriority w:val="99"/>
    <w:semiHidden/>
    <w:unhideWhenUsed/>
    <w:rsid w:val="00632D8E"/>
    <w:rPr>
      <w:vertAlign w:val="superscript"/>
    </w:rPr>
  </w:style>
  <w:style w:type="paragraph" w:styleId="FootnoteText">
    <w:name w:val="footnote text"/>
    <w:basedOn w:val="Normal"/>
    <w:link w:val="FootnoteTextChar"/>
    <w:uiPriority w:val="99"/>
    <w:semiHidden/>
    <w:unhideWhenUsed/>
    <w:rsid w:val="00632D8E"/>
    <w:pPr>
      <w:spacing w:line="240" w:lineRule="auto"/>
    </w:pPr>
    <w:rPr>
      <w:sz w:val="20"/>
    </w:rPr>
  </w:style>
  <w:style w:type="character" w:customStyle="1" w:styleId="FootnoteTextChar">
    <w:name w:val="Footnote Text Char"/>
    <w:basedOn w:val="DefaultParagraphFont"/>
    <w:link w:val="FootnoteText"/>
    <w:uiPriority w:val="99"/>
    <w:semiHidden/>
    <w:rsid w:val="00632D8E"/>
    <w:rPr>
      <w:rFonts w:ascii="Trebuchet MS" w:eastAsia="Times New Roman" w:hAnsi="Trebuchet MS" w:cs="Times New Roman"/>
      <w:sz w:val="20"/>
      <w:szCs w:val="20"/>
      <w:lang w:val="en-GB"/>
    </w:rPr>
  </w:style>
  <w:style w:type="character" w:styleId="FootnoteReference">
    <w:name w:val="footnote reference"/>
    <w:basedOn w:val="DefaultParagraphFont"/>
    <w:uiPriority w:val="99"/>
    <w:semiHidden/>
    <w:unhideWhenUsed/>
    <w:rsid w:val="00632D8E"/>
    <w:rPr>
      <w:vertAlign w:val="superscript"/>
    </w:rPr>
  </w:style>
  <w:style w:type="paragraph" w:customStyle="1" w:styleId="PKsubsubhead">
    <w:name w:val="PK sub sub head"/>
    <w:basedOn w:val="Normal"/>
    <w:next w:val="PKtext"/>
    <w:qFormat/>
    <w:rsid w:val="00C724E9"/>
    <w:rPr>
      <w:b/>
      <w:spacing w:val="20"/>
    </w:rPr>
  </w:style>
  <w:style w:type="character" w:styleId="Hyperlink">
    <w:name w:val="Hyperlink"/>
    <w:basedOn w:val="DefaultParagraphFont"/>
    <w:uiPriority w:val="99"/>
    <w:semiHidden/>
    <w:unhideWhenUsed/>
    <w:rsid w:val="003B5912"/>
    <w:rPr>
      <w:color w:val="0000FF"/>
      <w:u w:val="single"/>
    </w:rPr>
  </w:style>
  <w:style w:type="paragraph" w:customStyle="1" w:styleId="ContentBullet2">
    <w:name w:val="Content Bullet 2"/>
    <w:basedOn w:val="Normal"/>
    <w:rsid w:val="00F21077"/>
    <w:pPr>
      <w:numPr>
        <w:numId w:val="10"/>
      </w:numPr>
      <w:tabs>
        <w:tab w:val="clear" w:pos="360"/>
        <w:tab w:val="num" w:pos="720"/>
      </w:tabs>
      <w:spacing w:line="360" w:lineRule="exact"/>
      <w:ind w:left="720"/>
    </w:pPr>
  </w:style>
  <w:style w:type="paragraph" w:styleId="Revision">
    <w:name w:val="Revision"/>
    <w:hidden/>
    <w:uiPriority w:val="99"/>
    <w:semiHidden/>
    <w:rsid w:val="00080812"/>
    <w:rPr>
      <w:rFonts w:ascii="Trebuchet MS" w:eastAsia="Times New Roman" w:hAnsi="Trebuchet MS" w:cs="Times New Roman"/>
      <w:szCs w:val="20"/>
      <w:lang w:val="en-GB"/>
    </w:rPr>
  </w:style>
  <w:style w:type="paragraph" w:styleId="NormalWeb">
    <w:name w:val="Normal (Web)"/>
    <w:basedOn w:val="Normal"/>
    <w:uiPriority w:val="99"/>
    <w:semiHidden/>
    <w:unhideWhenUsed/>
    <w:rsid w:val="00CD25BA"/>
    <w:pPr>
      <w:spacing w:before="100" w:beforeAutospacing="1" w:after="100" w:afterAutospacing="1" w:line="240" w:lineRule="auto"/>
      <w:jc w:val="left"/>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oyalsociety.org/topics-policy/publications/2015/unconscious-bia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6346-6FE7-4B27-865C-2BE1A985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7E25D0C6</Template>
  <TotalTime>1</TotalTime>
  <Pages>8</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Moran</dc:creator>
  <cp:lastModifiedBy>Therese Lynn</cp:lastModifiedBy>
  <cp:revision>2</cp:revision>
  <cp:lastPrinted>2017-11-21T09:09:00Z</cp:lastPrinted>
  <dcterms:created xsi:type="dcterms:W3CDTF">2018-02-22T11:26:00Z</dcterms:created>
  <dcterms:modified xsi:type="dcterms:W3CDTF">2018-02-22T11:26:00Z</dcterms:modified>
</cp:coreProperties>
</file>